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Initiative</w:t>
      </w:r>
      <w:r>
        <w:t xml:space="preserve"> </w:t>
      </w:r>
      <w:r>
        <w:t xml:space="preserve">in</w:t>
      </w:r>
      <w:r>
        <w:t xml:space="preserve"> </w:t>
      </w:r>
      <w:r>
        <w:t xml:space="preserve">France</w:t>
      </w:r>
      <w:r>
        <w:t xml:space="preserve"> </w:t>
      </w:r>
      <w:r>
        <w:t xml:space="preserve">Lyon</w:t>
      </w:r>
    </w:p>
    <w:bookmarkStart w:id="35" w:name="Xbafeb0e0ff984cab77934f47fbe29229e15eab7"/>
    <w:p>
      <w:pPr>
        <w:pStyle w:val="Heading1"/>
      </w:pPr>
      <w:r>
        <w:rPr>
          <w:bCs/>
          <w:b/>
        </w:rPr>
        <w:t xml:space="preserve">The Project Report</w:t>
      </w:r>
      <w:r>
        <w:t xml:space="preserve">: Strategic Transformation of Banking Services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and Stakeholders</w:t>
      </w:r>
      <w:r>
        <w:br/>
      </w:r>
      <w:r>
        <w:rPr>
          <w:bCs/>
          <w:b/>
        </w:rPr>
        <w:t xml:space="preserve">From:</w:t>
      </w:r>
      <w:r>
        <w:t xml:space="preserve"> </w:t>
      </w:r>
      <w:r>
        <w:t xml:space="preserve">Project Management Office (PMO)</w:t>
      </w:r>
      <w:r>
        <w:br/>
      </w:r>
    </w:p>
    <w:p>
      <w:pPr>
        <w:pStyle w:val="BodyText"/>
      </w:pPr>
      <w:r>
        <w:t xml:space="preserve">Subject:: Implementation of Next-Generation Banking Infrastructure in France Lyon</w:t>
      </w:r>
    </w:p>
    <w:p>
      <w:pPr>
        <w:pStyle w:val="BodyText"/>
      </w:pPr>
      <w:r>
        <w:t xml:space="preserve">This document serves as the comprehensive</w:t>
      </w:r>
      <w:r>
        <w:t xml:space="preserve"> </w:t>
      </w:r>
      <w:r>
        <w:t xml:space="preserve">Project Report</w:t>
      </w:r>
      <w:r>
        <w:t xml:space="preserve">. Its primary objective is to outline the strategic framework, operational challenges, and technological integrations required for establishing a state-of-the-art financial hub. This initiative is specifically tailored to meet the unique economic and cultural demands of our target demographic in</w:t>
      </w:r>
      <w:r>
        <w:t xml:space="preserve"> </w:t>
      </w:r>
      <w:r>
        <w:rPr>
          <w:bCs/>
          <w:b/>
        </w:rPr>
        <w:t xml:space="preserve">France Lyon</w:t>
      </w:r>
      <w:r>
        <w:t xml:space="preserve">. By focusing on the evolving role of the modern</w:t>
      </w:r>
      <w:r>
        <w:t xml:space="preserve"> </w:t>
      </w:r>
      <w:r>
        <w:t xml:space="preserve">Banker</w:t>
      </w:r>
      <w:r>
        <w:t xml:space="preserve">, we aim to redefine customer trust, operational efficiency, and digital accessibility within this historic yet forward-looking French metropolis.</w:t>
      </w:r>
    </w:p>
    <w:bookmarkStart w:id="20" w:name="executive-summary"/>
    <w:p>
      <w:pPr>
        <w:pStyle w:val="Heading2"/>
      </w:pPr>
      <w:r>
        <w:t xml:space="preserve">1. Executive Summary</w:t>
      </w:r>
    </w:p>
    <w:p>
      <w:pPr>
        <w:pStyle w:val="FirstParagraph"/>
      </w:pPr>
      <w:r>
        <w:t xml:space="preserve">The financial landscape in Europe is undergoing a seismic shift driven by regulatory changes, digitalization, and evolving customer expectations. In response, this project seeks to deploy a localized banking solution in the heart of</w:t>
      </w:r>
      <w:r>
        <w:t xml:space="preserve"> </w:t>
      </w:r>
      <w:r>
        <w:rPr>
          <w:bCs/>
          <w:b/>
        </w:rPr>
        <w:t xml:space="preserve">France Lyon</w:t>
      </w:r>
      <w:r>
        <w:t xml:space="preserve">. Lyon serves as a critical economic hub in eastern France, possessing a robust industrial base and a growing population of tech-savvy consumers. The core mission is to empower the modern</w:t>
      </w:r>
      <w:r>
        <w:t xml:space="preserve"> </w:t>
      </w:r>
      <w:r>
        <w:t xml:space="preserve">Banker</w:t>
      </w:r>
      <w:r>
        <w:t xml:space="preserve"> </w:t>
      </w:r>
      <w:r>
        <w:t xml:space="preserve">with advanced tools that enhance their ability to serve clients while ensuring strict compliance with European banking regulations. This</w:t>
      </w:r>
      <w:r>
        <w:t xml:space="preserve"> </w:t>
      </w:r>
      <w:r>
        <w:rPr>
          <w:bCs/>
          <w:b/>
        </w:rPr>
        <w:t xml:space="preserve">Project Report</w:t>
      </w:r>
      <w:r>
        <w:t xml:space="preserve"> </w:t>
      </w:r>
      <w:r>
        <w:t xml:space="preserve">details the roadmap for achieving these goals, emphasizing a human-centric approach supported by cutting-edge technology.</w:t>
      </w:r>
    </w:p>
    <w:bookmarkEnd w:id="20"/>
    <w:bookmarkStart w:id="23" w:name="Xd0e6831acbcd88c92bcd35895534d5fdb32be11"/>
    <w:p>
      <w:pPr>
        <w:pStyle w:val="Heading2"/>
      </w:pPr>
      <w:r>
        <w:t xml:space="preserve">France Lyon</w:t>
      </w:r>
      <w:r>
        <w:t xml:space="preserve">: Strategic Context and Market Analysis</w:t>
      </w:r>
    </w:p>
    <w:p>
      <w:pPr>
        <w:pStyle w:val="FirstParagraph"/>
      </w:pPr>
      <w:r>
        <w:t xml:space="preserve">To understand the necessity of this initiative, one must analyze the specific context of our target location.</w:t>
      </w:r>
      <w:r>
        <w:t xml:space="preserve"> </w:t>
      </w:r>
      <w:r>
        <w:rPr>
          <w:bCs/>
          <w:b/>
        </w:rPr>
        <w:t xml:space="preserve">France Lyon</w:t>
      </w:r>
      <w:r>
        <w:t xml:space="preserve"> </w:t>
      </w:r>
      <w:r>
        <w:t xml:space="preserve">is not merely a geographic coordinate; it is a vibrant economic engine. Known as "the capital of gastronomy," Lyon has equally established itself as a leading center for biotechnology, digital innovation, and finance in Europe.</w:t>
      </w:r>
    </w:p>
    <w:bookmarkStart w:id="21" w:name="economic-demographics"/>
    <w:p>
      <w:pPr>
        <w:pStyle w:val="Heading3"/>
      </w:pPr>
      <w:r>
        <w:t xml:space="preserve">Economic Demographics</w:t>
      </w:r>
    </w:p>
    <w:p>
      <w:pPr>
        <w:pStyle w:val="FirstParagraph"/>
      </w:pPr>
      <w:r>
        <w:t xml:space="preserve">The population of Lyon and its surrounding metropolitan area represents a diverse demographic spectrum. There is a significant presence of small-to-medium enterprises (SMEs) that require specialized financial advice rather than generic digital banking solutions. Furthermore, the student population from institutions such as École Centrale de Lyon and HEC Paris demands seamless, mobile-first banking experiences. The</w:t>
      </w:r>
      <w:r>
        <w:t xml:space="preserve"> </w:t>
      </w:r>
      <w:r>
        <w:rPr>
          <w:bCs/>
          <w:b/>
        </w:rPr>
        <w:t xml:space="preserve">Project Report</w:t>
      </w:r>
      <w:r>
        <w:t xml:space="preserve"> </w:t>
      </w:r>
      <w:r>
        <w:t xml:space="preserve">highlights that traditional branch models are failing to meet these dual needs of high-touch service for businesses and low-friction digital access for individuals.</w:t>
      </w:r>
    </w:p>
    <w:bookmarkEnd w:id="21"/>
    <w:bookmarkStart w:id="22" w:name="cultural-nuances-in-banking"/>
    <w:p>
      <w:pPr>
        <w:pStyle w:val="Heading3"/>
      </w:pPr>
      <w:r>
        <w:t xml:space="preserve">Cultural Nuances in Banking</w:t>
      </w:r>
    </w:p>
    <w:p>
      <w:pPr>
        <w:pStyle w:val="FirstParagraph"/>
      </w:pPr>
      <w:r>
        <w:t xml:space="preserve">In</w:t>
      </w:r>
      <w:r>
        <w:t xml:space="preserve"> </w:t>
      </w:r>
      <w:r>
        <w:rPr>
          <w:bCs/>
          <w:b/>
        </w:rPr>
        <w:t xml:space="preserve">France Lyon</w:t>
      </w:r>
      <w:r>
        <w:t xml:space="preserve">, banking is viewed through a lens of trust and personal relationship. Unlike some Nordic countries where fully digital banks thrive without physical presence, French clients, particularly those in the Auvergne-Rhône-Alpes region, value face-to-face interactions. Therefore, this project does not seek to eliminate physical branches but to transform them into consultation hubs. The architecture of our new centers in Lyon will reflect the elegance of the city while incorporating modern transparency and openness.</w:t>
      </w:r>
    </w:p>
    <w:bookmarkEnd w:id="22"/>
    <w:bookmarkEnd w:id="23"/>
    <w:bookmarkStart w:id="26" w:name="the-role-of-the-modern-banker"/>
    <w:p>
      <w:pPr>
        <w:pStyle w:val="Heading2"/>
      </w:pPr>
      <w:r>
        <w:t xml:space="preserve">The Role of the Modern</w:t>
      </w:r>
      <w:r>
        <w:t xml:space="preserve"> </w:t>
      </w:r>
      <w:r>
        <w:t xml:space="preserve">Banker</w:t>
      </w:r>
    </w:p>
    <w:p>
      <w:pPr>
        <w:pStyle w:val="FirstParagraph"/>
      </w:pPr>
      <w:r>
        <w:t xml:space="preserve">A central pillar of this project is the redefinition and enhancement of the role of the</w:t>
      </w:r>
      <w:r>
        <w:t xml:space="preserve"> </w:t>
      </w:r>
      <w:r>
        <w:t xml:space="preserve">Banker</w:t>
      </w:r>
      <w:r>
        <w:t xml:space="preserve">. Historically, a banker was primarily a transaction processor. In our new model, the</w:t>
      </w:r>
      <w:r>
        <w:t xml:space="preserve"> </w:t>
      </w:r>
      <w:r>
        <w:rPr>
          <w:bCs/>
          <w:b/>
        </w:rPr>
        <w:t xml:space="preserve">Banker</w:t>
      </w:r>
      <w:r>
        <w:t xml:space="preserve"> </w:t>
      </w:r>
      <w:r>
        <w:t xml:space="preserve">becomes a financial wellness coach and strategic advisor. This shift is critical for success in</w:t>
      </w:r>
      <w:r>
        <w:t xml:space="preserve"> </w:t>
      </w:r>
      <w:r>
        <w:rPr>
          <w:bCs/>
          <w:b/>
        </w:rPr>
        <w:t xml:space="preserve">France Lyon</w:t>
      </w:r>
      <w:r>
        <w:t xml:space="preserve">.</w:t>
      </w:r>
    </w:p>
    <w:bookmarkStart w:id="24" w:name="skill-development-and-training"/>
    <w:p>
      <w:pPr>
        <w:pStyle w:val="Heading3"/>
      </w:pPr>
      <w:r>
        <w:t xml:space="preserve">Skill Development and Training</w:t>
      </w:r>
    </w:p>
    <w:p>
      <w:pPr>
        <w:pStyle w:val="FirstParagraph"/>
      </w:pPr>
      <w:r>
        <w:t xml:space="preserve">The recruitment phase will focus on identifying individuals with high emotional intelligence, analytical skills, and cultural fluency. Since the location is</w:t>
      </w:r>
      <w:r>
        <w:t xml:space="preserve"> </w:t>
      </w:r>
      <w:r>
        <w:rPr>
          <w:bCs/>
          <w:b/>
        </w:rPr>
        <w:t xml:space="preserve">France Lyon</w:t>
      </w:r>
      <w:r>
        <w:t xml:space="preserve">, proficiency in both French and English is mandatory to cater to international business clients. The training curriculum for the</w:t>
      </w:r>
      <w:r>
        <w:t xml:space="preserve"> </w:t>
      </w:r>
      <w:r>
        <w:t xml:space="preserve">Banker</w:t>
      </w:r>
      <w:r>
        <w:t xml:space="preserve"> </w:t>
      </w:r>
      <w:r>
        <w:t xml:space="preserve">will include:</w:t>
      </w:r>
    </w:p>
    <w:p>
      <w:pPr>
        <w:numPr>
          <w:ilvl w:val="0"/>
          <w:numId w:val="1001"/>
        </w:numPr>
        <w:pStyle w:val="Compact"/>
      </w:pPr>
      <w:r>
        <w:rPr>
          <w:bCs/>
          <w:b/>
        </w:rPr>
        <w:t xml:space="preserve">Digital Literacy:</w:t>
      </w:r>
      <w:r>
        <w:t xml:space="preserve"> </w:t>
      </w:r>
      <w:r>
        <w:t xml:space="preserve">Every banker must master our proprietary AI-driven dashboard that analyzes client spending habits and suggests personalized savings or investment strategies.</w:t>
      </w:r>
    </w:p>
    <w:p>
      <w:pPr>
        <w:numPr>
          <w:ilvl w:val="0"/>
          <w:numId w:val="1001"/>
        </w:numPr>
        <w:pStyle w:val="Compact"/>
      </w:pPr>
      <w:r>
        <w:rPr>
          <w:bCs/>
          <w:b/>
        </w:rPr>
        <w:t xml:space="preserve">Ethical Compliance:</w:t>
      </w:r>
      <w:r>
        <w:t xml:space="preserve"> </w:t>
      </w:r>
      <w:r>
        <w:t xml:space="preserve">Deep training on Anti-Money Laundering (AML) and Know Your Customer (KYC) regulations specific to French law.</w:t>
      </w:r>
    </w:p>
    <w:p>
      <w:pPr>
        <w:numPr>
          <w:ilvl w:val="0"/>
          <w:numId w:val="1001"/>
        </w:numPr>
        <w:pStyle w:val="Compact"/>
      </w:pPr>
      <w:r>
        <w:rPr>
          <w:bCs/>
          <w:b/>
        </w:rPr>
        <w:t xml:space="preserve">Sales Psychology:</w:t>
      </w:r>
      <w:r>
        <w:t xml:space="preserve"> </w:t>
      </w:r>
      <w:r>
        <w:t xml:space="preserve">Techniques for identifying client needs without being intrusive, respecting the privacy norms valued in Lyon.</w:t>
      </w:r>
    </w:p>
    <w:bookmarkEnd w:id="24"/>
    <w:bookmarkStart w:id="25" w:name="the-tech-enabled-banker"/>
    <w:p>
      <w:pPr>
        <w:pStyle w:val="Heading3"/>
      </w:pPr>
      <w:r>
        <w:t xml:space="preserve">The Tech-Enabled Banker</w:t>
      </w:r>
    </w:p>
    <w:p>
      <w:pPr>
        <w:pStyle w:val="FirstParagraph"/>
      </w:pPr>
      <w:r>
        <w:t xml:space="preserve">We are implementing a "Bionic Banker" model. Here, routine tasks such as account opening and basic transfers are automated via our app. This frees up the</w:t>
      </w:r>
      <w:r>
        <w:t xml:space="preserve"> </w:t>
      </w:r>
      <w:r>
        <w:t xml:space="preserve">Banker</w:t>
      </w:r>
      <w:r>
        <w:t xml:space="preserve"> </w:t>
      </w:r>
      <w:r>
        <w:t xml:space="preserve">to spend 70% of their time on high-value advisory activities. In the context of</w:t>
      </w:r>
      <w:r>
        <w:t xml:space="preserve"> </w:t>
      </w:r>
      <w:r>
        <w:rPr>
          <w:bCs/>
          <w:b/>
        </w:rPr>
        <w:t xml:space="preserve">France Lyon</w:t>
      </w:r>
      <w:r>
        <w:t xml:space="preserve">, where SME owners often need complex financing solutions, this allows our staff to provide deep, customized advice that algorithmic banks cannot replicate.</w:t>
      </w:r>
    </w:p>
    <w:bookmarkEnd w:id="25"/>
    <w:bookmarkEnd w:id="26"/>
    <w:bookmarkStart w:id="29" w:name="X26c705b78310b5558f0055b6930f1851debbf6f"/>
    <w:p>
      <w:pPr>
        <w:pStyle w:val="Heading2"/>
      </w:pPr>
      <w:r>
        <w:t xml:space="preserve">Operational Strategy and Technology Stack</w:t>
      </w:r>
    </w:p>
    <w:p>
      <w:pPr>
        <w:pStyle w:val="FirstParagraph"/>
      </w:pPr>
      <w:r>
        <w:t xml:space="preserve">This section of the</w:t>
      </w:r>
      <w:r>
        <w:t xml:space="preserve"> </w:t>
      </w:r>
      <w:r>
        <w:rPr>
          <w:bCs/>
          <w:b/>
        </w:rPr>
        <w:t xml:space="preserve">Project Report</w:t>
      </w:r>
      <w:r>
        <w:t xml:space="preserve"> </w:t>
      </w:r>
      <w:r>
        <w:t xml:space="preserve">outlines the technical infrastructure supporting our operations in Lyon. The technology is designed to be robust, secure, and user-friendly.</w:t>
      </w:r>
    </w:p>
    <w:bookmarkStart w:id="27" w:name="digital-infrastructure"/>
    <w:p>
      <w:pPr>
        <w:pStyle w:val="Heading3"/>
      </w:pPr>
      <w:r>
        <w:t xml:space="preserve">Digital Infrastructure</w:t>
      </w:r>
    </w:p>
    <w:p>
      <w:pPr>
        <w:pStyle w:val="FirstParagraph"/>
      </w:pPr>
      <w:r>
        <w:t xml:space="preserve">We are deploying a cloud-native core banking system that ensures 99.99% uptime. Security is paramount; all data processing will adhere to the General Data Protection Regulation (GDPR) standards, which are strictly enforced in France. For our clients in Lyon, this means their financial data is protected by military-grade encryption.</w:t>
      </w:r>
    </w:p>
    <w:bookmarkEnd w:id="27"/>
    <w:bookmarkStart w:id="28" w:name="the-mobile-experience"/>
    <w:p>
      <w:pPr>
        <w:pStyle w:val="Heading3"/>
      </w:pPr>
      <w:r>
        <w:t xml:space="preserve">The Mobile Experience</w:t>
      </w:r>
    </w:p>
    <w:p>
      <w:pPr>
        <w:pStyle w:val="FirstParagraph"/>
      </w:pPr>
      <w:r>
        <w:t xml:space="preserve">The companion mobile application for our customers is being developed with a "mobile-first" design philosophy. It features biometric login, real-time currency exchange (crucial for Lyon's international trade community), and instant payment capabilities via the local SEPA Instant scheme. The UI/UX design draws inspiration from the clean lines of modernist architecture found in recent developments across</w:t>
      </w:r>
      <w:r>
        <w:t xml:space="preserve"> </w:t>
      </w:r>
      <w:r>
        <w:rPr>
          <w:bCs/>
          <w:b/>
        </w:rPr>
        <w:t xml:space="preserve">France Lyon</w:t>
      </w:r>
      <w:r>
        <w:t xml:space="preserve">.</w:t>
      </w:r>
    </w:p>
    <w:bookmarkEnd w:id="28"/>
    <w:bookmarkEnd w:id="29"/>
    <w:bookmarkStart w:id="30" w:name="risk-management-and-compliance"/>
    <w:p>
      <w:pPr>
        <w:pStyle w:val="Heading2"/>
      </w:pPr>
      <w:r>
        <w:t xml:space="preserve">Risk Management and Compliance</w:t>
      </w:r>
    </w:p>
    <w:p>
      <w:pPr>
        <w:pStyle w:val="FirstParagraph"/>
      </w:pPr>
      <w:r>
        <w:rPr>
          <w:bCs/>
          <w:b/>
        </w:rPr>
        <w:t xml:space="preserve">The Project Report</w:t>
      </w:r>
      <w:r>
        <w:t xml:space="preserve"> </w:t>
      </w:r>
      <w:r>
        <w:t xml:space="preserve">must address potential risks. Operating in the financial sector carries inherent risks, particularly in a regulated market like France.</w:t>
      </w:r>
    </w:p>
    <w:p>
      <w:pPr>
        <w:numPr>
          <w:ilvl w:val="0"/>
          <w:numId w:val="1002"/>
        </w:numPr>
        <w:pStyle w:val="Compact"/>
      </w:pPr>
      <w:r>
        <w:rPr>
          <w:bCs/>
          <w:b/>
        </w:rPr>
        <w:t xml:space="preserve">Regulatory Risk:</w:t>
      </w:r>
    </w:p>
    <w:p>
      <w:pPr>
        <w:numPr>
          <w:ilvl w:val="0"/>
          <w:numId w:val="1002"/>
        </w:numPr>
        <w:pStyle w:val="Compact"/>
      </w:pPr>
      <w:r>
        <w:rPr>
          <w:bCs/>
          <w:b/>
        </w:rPr>
        <w:t xml:space="preserve">Cybersecurity Threats:</w:t>
      </w:r>
    </w:p>
    <w:p>
      <w:pPr>
        <w:numPr>
          <w:ilvl w:val="0"/>
          <w:numId w:val="1002"/>
        </w:numPr>
        <w:pStyle w:val="Compact"/>
      </w:pPr>
      <w:r>
        <w:rPr>
          <w:bCs/>
          <w:b/>
        </w:rPr>
        <w:t xml:space="preserve">Reputational Risk:</w:t>
      </w:r>
    </w:p>
    <w:p>
      <w:pPr>
        <w:numPr>
          <w:ilvl w:val="0"/>
          <w:numId w:val="1000"/>
        </w:numPr>
        <w:pStyle w:val="Compact"/>
      </w:pPr>
      <w:r>
        <w:t xml:space="preserve">In</w:t>
      </w:r>
      <w:r>
        <w:t xml:space="preserve"> </w:t>
      </w:r>
      <w:r>
        <w:rPr>
          <w:bCs/>
          <w:b/>
        </w:rPr>
        <w:t xml:space="preserve">France Lyon</w:t>
      </w:r>
      <w:r>
        <w:t xml:space="preserve">, word-of-mouth is powerful. A single negative experience can spread quickly. Therefore, our customer service protocols for the</w:t>
      </w:r>
      <w:r>
        <w:t xml:space="preserve"> </w:t>
      </w:r>
      <w:r>
        <w:t xml:space="preserve">Banker</w:t>
      </w:r>
      <w:r>
        <w:t xml:space="preserve"> </w:t>
      </w:r>
      <w:r>
        <w:t xml:space="preserve">team include strict escalation paths to resolve issues within 24 hours.</w:t>
      </w:r>
    </w:p>
    <w:bookmarkEnd w:id="30"/>
    <w:bookmarkStart w:id="31" w:name="timeline-and-milestones"/>
    <w:p>
      <w:pPr>
        <w:pStyle w:val="Heading2"/>
      </w:pPr>
      <w:r>
        <w:t xml:space="preserve">Timeline and Milestones</w:t>
      </w:r>
    </w:p>
    <w:p>
      <w:pPr>
        <w:pStyle w:val="FirstParagraph"/>
      </w:pPr>
      <w:r>
        <w:t xml:space="preserve">The execution of this project is divided into three phases, ensuring a controlled rollout in the Lyon area:</w:t>
      </w:r>
    </w:p>
    <w:p>
      <w:pPr>
        <w:numPr>
          <w:ilvl w:val="0"/>
          <w:numId w:val="1003"/>
        </w:numPr>
        <w:pStyle w:val="Compact"/>
      </w:pPr>
      <w:r>
        <w:rPr>
          <w:bCs/>
          <w:b/>
        </w:rPr>
        <w:t xml:space="preserve">Phase 1: Preparation (Months 1-3):</w:t>
      </w:r>
    </w:p>
    <w:p>
      <w:pPr>
        <w:numPr>
          <w:ilvl w:val="0"/>
          <w:numId w:val="1003"/>
        </w:numPr>
        <w:pStyle w:val="Compact"/>
      </w:pPr>
      <w:r>
        <w:rPr>
          <w:bCs/>
          <w:b/>
        </w:rPr>
        <w:t xml:space="preserve">Phase 2: Pilot Launch (Months 4-6):</w:t>
      </w:r>
    </w:p>
    <w:p>
      <w:pPr>
        <w:numPr>
          <w:ilvl w:val="0"/>
          <w:numId w:val="1003"/>
        </w:numPr>
        <w:pStyle w:val="Compact"/>
      </w:pPr>
      <w:r>
        <w:rPr>
          <w:bCs/>
          <w:b/>
        </w:rPr>
        <w:t xml:space="preserve">Phase 3: Full Scale Expansion (Months 7-12):</w:t>
      </w:r>
    </w:p>
    <w:bookmarkEnd w:id="31"/>
    <w:bookmarkStart w:id="32" w:name="banker-human-capital-investment"/>
    <w:p>
      <w:pPr>
        <w:pStyle w:val="Heading2"/>
      </w:pPr>
      <w:r>
        <w:t xml:space="preserve">Banker</w:t>
      </w:r>
      <w:r>
        <w:t xml:space="preserve">: Human Capital Investment</w:t>
      </w:r>
    </w:p>
    <w:p>
      <w:pPr>
        <w:pStyle w:val="FirstParagraph"/>
      </w:pPr>
      <w:r>
        <w:t xml:space="preserve">We recognize that technology is only as good as the people who wield it. In this project, the</w:t>
      </w:r>
      <w:r>
        <w:t xml:space="preserve"> </w:t>
      </w:r>
      <w:r>
        <w:rPr>
          <w:bCs/>
          <w:b/>
        </w:rPr>
        <w:t xml:space="preserve">Banker</w:t>
      </w:r>
      <w:r>
        <w:t xml:space="preserve"> </w:t>
      </w:r>
      <w:r>
        <w:t xml:space="preserve">is not a cost center but a value driver. We are committed to providing competitive compensation packages and professional development opportunities. By investing in our staff, we ensure that every interaction in</w:t>
      </w:r>
      <w:r>
        <w:t xml:space="preserve"> </w:t>
      </w:r>
      <w:r>
        <w:rPr>
          <w:bCs/>
          <w:b/>
        </w:rPr>
        <w:t xml:space="preserve">France Lyon</w:t>
      </w:r>
      <w:r>
        <w:t xml:space="preserve"> </w:t>
      </w:r>
      <w:r>
        <w:t xml:space="preserve">reflects positively on our brand.</w:t>
      </w:r>
    </w:p>
    <w:p>
      <w:pPr>
        <w:pStyle w:val="BodyText"/>
      </w:pPr>
      <w:r>
        <w:t xml:space="preserve">The culture we are building emphasizes collaboration, integrity, and innovation. Regular team workshops will be held to discuss market trends specific to the Auvergne-Rhône-Alpes region. This empowers the</w:t>
      </w:r>
      <w:r>
        <w:t xml:space="preserve"> </w:t>
      </w:r>
      <w:r>
        <w:t xml:space="preserve">Banker</w:t>
      </w:r>
      <w:r>
        <w:t xml:space="preserve"> </w:t>
      </w:r>
      <w:r>
        <w:t xml:space="preserve">to speak confidently with local entrepreneurs about industry-specific financial challenges.</w:t>
      </w:r>
    </w:p>
    <w:bookmarkEnd w:id="32"/>
    <w:bookmarkStart w:id="33" w:name="budgetary-overview"/>
    <w:p>
      <w:pPr>
        <w:pStyle w:val="Heading2"/>
      </w:pPr>
      <w:r>
        <w:t xml:space="preserve">Budgetary Overview</w:t>
      </w:r>
    </w:p>
    <w:p>
      <w:pPr>
        <w:pStyle w:val="FirstParagraph"/>
      </w:pPr>
      <w:r>
        <w:t xml:space="preserve">A detailed budget has been allocated for this initiative. Key expenditures include:</w:t>
      </w:r>
    </w:p>
    <w:p>
      <w:pPr>
        <w:numPr>
          <w:ilvl w:val="0"/>
          <w:numId w:val="1004"/>
        </w:numPr>
        <w:pStyle w:val="Compact"/>
      </w:pPr>
      <w:r>
        <w:rPr>
          <w:bCs/>
          <w:b/>
        </w:rPr>
        <w:t xml:space="preserve">Real Estate:</w:t>
      </w:r>
    </w:p>
    <w:p>
      <w:pPr>
        <w:numPr>
          <w:ilvl w:val="0"/>
          <w:numId w:val="1004"/>
        </w:numPr>
        <w:pStyle w:val="Compact"/>
      </w:pPr>
      <w:r>
        <w:rPr>
          <w:bCs/>
          <w:b/>
        </w:rPr>
        <w:t xml:space="preserve">Tech Development::</w:t>
      </w:r>
    </w:p>
    <w:p>
      <w:pPr>
        <w:pStyle w:val="FirstParagraph"/>
      </w:pPr>
      <w:r>
        <w:t xml:space="preserve">Building the secure digital platform and mobile applications.</w:t>
      </w:r>
    </w:p>
    <w:p>
      <w:pPr>
        <w:pStyle w:val="BodyText"/>
      </w:pPr>
      <w:r>
        <w:rPr>
          <w:bCs/>
          <w:b/>
        </w:rPr>
        <w:t xml:space="preserve">P Human Resources::</w:t>
      </w:r>
    </w:p>
    <w:p>
      <w:pPr>
        <w:pStyle w:val="BodyText"/>
      </w:pPr>
      <w:r>
        <w:t xml:space="preserve">Salaries, benefits, and extensive training programs for the</w:t>
      </w:r>
      <w:r>
        <w:t xml:space="preserve"> </w:t>
      </w:r>
      <w:r>
        <w:t xml:space="preserve">Banker</w:t>
      </w:r>
      <w:r>
        <w:t xml:space="preserve"> </w:t>
      </w:r>
      <w:r>
        <w:t xml:space="preserve">team.</w:t>
      </w:r>
    </w:p>
    <w:p>
      <w:pPr>
        <w:pStyle w:val="BodyText"/>
      </w:pPr>
      <w:r>
        <w:rPr>
          <w:bCs/>
          <w:b/>
        </w:rPr>
        <w:t xml:space="preserve">Marketing::</w:t>
      </w:r>
    </w:p>
    <w:p>
      <w:pPr>
        <w:pStyle w:val="BodyText"/>
      </w:pPr>
      <w:r>
        <w:t xml:space="preserve">Local advertising campaigns to build brand awareness in the Lyon area.</w:t>
      </w:r>
    </w:p>
    <w:bookmarkEnd w:id="33"/>
    <w:bookmarkStart w:id="34" w:name="X20599c19603294d4bc099094ee8279eb807bee1"/>
    <w:p>
      <w:pPr>
        <w:pStyle w:val="Heading2"/>
      </w:pPr>
      <w:r>
        <w:rPr>
          <w:bCs/>
          <w:b/>
        </w:rPr>
        <w:t xml:space="preserve">The Project Report</w:t>
      </w:r>
      <w:r>
        <w:t xml:space="preserve">: Conclusion and Next Steps</w:t>
      </w:r>
    </w:p>
    <w:p>
      <w:pPr>
        <w:pStyle w:val="FirstParagraph"/>
      </w:pPr>
      <w:r>
        <w:t xml:space="preserve">In conclusion, this project represents a significant opportunity to establish a leading financial presence in one of Europe's most dynamic cities. By focusing on the human element through the empowerment of the modern</w:t>
      </w:r>
      <w:r>
        <w:t xml:space="preserve"> </w:t>
      </w:r>
      <w:r>
        <w:t xml:space="preserve">Banker</w:t>
      </w:r>
      <w:r>
        <w:t xml:space="preserve">, and by tailoring our services to the specific needs of</w:t>
      </w:r>
      <w:r>
        <w:t xml:space="preserve"> </w:t>
      </w:r>
      <w:r>
        <w:rPr>
          <w:bCs/>
          <w:b/>
        </w:rPr>
        <w:t xml:space="preserve">France Lyon</w:t>
      </w:r>
      <w:r>
        <w:t xml:space="preserve">, we are positioning ourselves for long-term success.</w:t>
      </w:r>
    </w:p>
    <w:p>
      <w:pPr>
        <w:pStyle w:val="BodyText"/>
      </w:pPr>
      <w:r>
        <w:t xml:space="preserve">The synergy between traditional banking values and modern technological efficiency will set us apart from competitors. We are not just opening banks; we are building financial partnerships. The next step is the approval of the Phase 1 budget to begin site selection in Lyon. We urge the board to support this vision, recognizing that a well-trained</w:t>
      </w:r>
      <w:r>
        <w:t xml:space="preserve"> </w:t>
      </w:r>
      <w:r>
        <w:t xml:space="preserve">Banker</w:t>
      </w:r>
      <w:r>
        <w:t xml:space="preserve"> </w:t>
      </w:r>
      <w:r>
        <w:t xml:space="preserve">is our most valuable asset in delivering excellence to our clients.</w:t>
      </w:r>
    </w:p>
    <w:p>
      <w:pPr>
        <w:pStyle w:val="BodyText"/>
      </w:pPr>
      <w:r>
        <w:rPr>
          <w:iCs/>
          <w:i/>
        </w:rPr>
        <w:t xml:space="preserve">This concludes the comprehensive Project Report regarding the expansion into France Lyon.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Banker Initiative in France Lyon</dc:title>
  <dc:creator/>
  <dc:language>en</dc:language>
  <cp:keywords/>
  <dcterms:created xsi:type="dcterms:W3CDTF">2026-07-29T19:02:44Z</dcterms:created>
  <dcterms:modified xsi:type="dcterms:W3CDTF">2026-07-29T19:02:44Z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