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India</w:t>
      </w:r>
      <w:r>
        <w:t xml:space="preserve"> </w:t>
      </w:r>
      <w:r>
        <w:t xml:space="preserve">Mumbai</w:t>
      </w:r>
    </w:p>
    <w:bookmarkStart w:id="31" w:name="Xa7481a4ba0b32586b1ac8b5b94fac36d5f75853"/>
    <w:p>
      <w:pPr>
        <w:pStyle w:val="Heading1"/>
      </w:pPr>
      <w:r>
        <w:t xml:space="preserve">Project Report: Strategic Analysis of the Banking Sector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bookmarkStart w:id="20" w:name="executive-summary"/>
    <w:p>
      <w:pPr>
        <w:pStyle w:val="Heading2"/>
      </w:pPr>
      <w:r>
        <w:t xml:space="preserve">1. Executive Summary</w:t>
      </w:r>
    </w:p>
    <w:p>
      <w:pPr>
        <w:pStyle w:val="FirstParagraph"/>
      </w:pPr>
      <w:r>
        <w:t xml:space="preserve">This project report provides a comprehensive analysis of the banking ecosystem within India Mumbai, one of the most dynamic financial centers in Asia. As the capital's commercial heart, India Mumbai serves as the primary locus for corporate headquarters, stock exchanges, and financial institutions in India. The central figure in this intricate web is the Banker. This document explores how traditional roles are transforming into modern financial advisory capacities. It examines how a Banker adapts to the unique regulatory environment of India Mumbai while driving digital innovation and ensuring inclusive growth.</w:t>
      </w:r>
    </w:p>
    <w:bookmarkEnd w:id="20"/>
    <w:bookmarkStart w:id="21" w:name="introduction-the-context-of-india-mumbai"/>
    <w:p>
      <w:pPr>
        <w:pStyle w:val="Heading2"/>
      </w:pPr>
      <w:r>
        <w:t xml:space="preserve">2. Introduction: The Context of India Mumbai</w:t>
      </w:r>
    </w:p>
    <w:p>
      <w:pPr>
        <w:pStyle w:val="FirstParagraph"/>
      </w:pPr>
      <w:r>
        <w:t xml:space="preserve">Mumbai is not merely a city; it is the financial engine of India. Home to the Reserve Bank of India (RBI), the Bombay Stock Exchange (BSE), and the National Stock Exchange (NSE), every major financial transaction in India often flows through or originates from this metropolis. For a Banker operating in this region, understanding local nuances is not optional; it is existential. The density of capital, combined with a diverse population ranging from ultra-high-net-worth individuals to small-scale merchants and informal laborers, creates a unique banking landscape.</w:t>
      </w:r>
    </w:p>
    <w:p>
      <w:pPr>
        <w:pStyle w:val="BodyText"/>
      </w:pPr>
      <w:r>
        <w:t xml:space="preserve">The term "Banker" here extends beyond the traditional definition of a loan officer or teller. In India Mumbai, the modern Banker is a multifaceted professional who must navigate complex geopolitical economic shifts, stringent regulatory frameworks imposed by national authorities in New Delhi that impact local operations in Mumbai, and intense competition from both public sector undertakings and agile private banks.</w:t>
      </w:r>
    </w:p>
    <w:bookmarkEnd w:id="21"/>
    <w:bookmarkStart w:id="25" w:name="the-evolving-role-of-the-banker"/>
    <w:p>
      <w:pPr>
        <w:pStyle w:val="Heading2"/>
      </w:pPr>
      <w:r>
        <w:t xml:space="preserve">3. The Evolving Role of the Banker</w:t>
      </w:r>
    </w:p>
    <w:p>
      <w:pPr>
        <w:pStyle w:val="FirstParagraph"/>
      </w:pPr>
      <w:r>
        <w:t xml:space="preserve">The role of the Banker has undergone a seismic shift over the last decade. Historically, bankers were custodians of deposits and dispensers of credit. However, in today’s India Mumbai market, they are expected to be holistic financial advisors. This section details three critical pillars of this evolution.</w:t>
      </w:r>
    </w:p>
    <w:bookmarkStart w:id="22" w:name="Xbc1d47106519f80c3edd7c27af21b4cf818660a"/>
    <w:p>
      <w:pPr>
        <w:pStyle w:val="Heading3"/>
      </w:pPr>
      <w:r>
        <w:t xml:space="preserve">3.1 Digital Transformation and Fintech Integration</w:t>
      </w:r>
    </w:p>
    <w:p>
      <w:pPr>
        <w:pStyle w:val="FirstParagraph"/>
      </w:pPr>
      <w:r>
        <w:t xml:space="preserve">In a city like India Mumbai where technological adoption rates are among the highest in the country, the Banker must be tech-savvy. The integration of Unified Payments Interface (UPI), artificial intelligence for credit scoring, and blockchain technologies has redefined customer interactions. A Banker in this region is expected to guide clients through digital onboarding processes, manage online wealth management portfolios, and mitigate cyber risks associated with digital banking.</w:t>
      </w:r>
    </w:p>
    <w:bookmarkEnd w:id="22"/>
    <w:bookmarkStart w:id="23" w:name="risk-management-in-a-volatile-economy"/>
    <w:p>
      <w:pPr>
        <w:pStyle w:val="Heading3"/>
      </w:pPr>
      <w:r>
        <w:t xml:space="preserve">3.2 Risk Management in a Volatile Economy</w:t>
      </w:r>
    </w:p>
    <w:p>
      <w:pPr>
        <w:pStyle w:val="FirstParagraph"/>
      </w:pPr>
      <w:r>
        <w:t xml:space="preserve">Mumbai acts as a bellwether for the Indian economy. When global markets fluctuate, India Mumbai sees immediate impacts on local investment flows. Consequently, the Banker plays a crucial role in risk assessment and mitigation. This involves analyzing macroeconomic trends specific to Maharashtra and India generally to advise clients on hedging strategies, currency risks, and asset allocation.</w:t>
      </w:r>
    </w:p>
    <w:bookmarkEnd w:id="23"/>
    <w:bookmarkStart w:id="24" w:name="financial-inclusion-as-a-mandate"/>
    <w:p>
      <w:pPr>
        <w:pStyle w:val="Heading3"/>
      </w:pPr>
      <w:r>
        <w:t xml:space="preserve">3.3 Financial Inclusion as a Mandate</w:t>
      </w:r>
    </w:p>
    <w:p>
      <w:pPr>
        <w:pStyle w:val="FirstParagraph"/>
      </w:pPr>
      <w:r>
        <w:t xml:space="preserve">In India Mumbai, there is a stark contrast between the high-rise buildings of Nariman Point and the sprawling slums like Dharavi. The Banker serves as the bridge in this dichotomy. Through initiatives such as Pradhan Mantri Jan Dhan Yojana, Bankers are instrumental in bringing unbanked populations into the formal financial system. This involves not just opening accounts but educating communities about savings, insurance, and digital literacy.</w:t>
      </w:r>
    </w:p>
    <w:bookmarkEnd w:id="24"/>
    <w:bookmarkEnd w:id="25"/>
    <w:bookmarkStart w:id="26" w:name="regulatory-landscape-and-compliance"/>
    <w:p>
      <w:pPr>
        <w:pStyle w:val="Heading2"/>
      </w:pPr>
      <w:r>
        <w:t xml:space="preserve">4. Regulatory Landscape and Compliance</w:t>
      </w:r>
    </w:p>
    <w:p>
      <w:pPr>
        <w:pStyle w:val="FirstParagraph"/>
      </w:pPr>
      <w:r>
        <w:t xml:space="preserve">The operational environment for any Banker in India Mumbai is heavily governed by regulations. The Reserve Bank of India sets monetary policy, but local branches must adhere to specific compliance standards regarding Anti-Money Laundering (AML) and Know Your Customer (KYC) norms. Given Mumbai's status as a global hub, the risk of money laundering is higher than in other regions.</w:t>
      </w:r>
    </w:p>
    <w:p>
      <w:pPr>
        <w:pStyle w:val="BodyText"/>
      </w:pPr>
      <w:r>
        <w:t xml:space="preserve">Therefore, rigorous due diligence is a core competency for the Banker. They must stay updated on changes in Foreign Exchange Management Act (FEMA) regulations, especially since India Mumbai attracts significant foreign direct investment (FDI). Failure to comply can result not only in financial penalties but also in severe reputational damage within the tight-knit business community of Mumbai.</w:t>
      </w:r>
    </w:p>
    <w:bookmarkEnd w:id="26"/>
    <w:bookmarkStart w:id="27" w:name="challenges-facing-the-banking-sector"/>
    <w:p>
      <w:pPr>
        <w:pStyle w:val="Heading2"/>
      </w:pPr>
      <w:r>
        <w:t xml:space="preserve">5. Challenges Facing the Banking Sector</w:t>
      </w:r>
    </w:p>
    <w:p>
      <w:pPr>
        <w:pStyle w:val="FirstParagraph"/>
      </w:pPr>
      <w:r>
        <w:t xml:space="preserve">Despite its strengths, the banking sector in India Mumbai faces several challenges:</w:t>
      </w:r>
    </w:p>
    <w:p>
      <w:pPr>
        <w:numPr>
          <w:ilvl w:val="0"/>
          <w:numId w:val="1001"/>
        </w:numPr>
        <w:pStyle w:val="Compact"/>
      </w:pPr>
      <w:r>
        <w:rPr>
          <w:bCs/>
          <w:b/>
        </w:rPr>
        <w:t xml:space="preserve">National Non-Performing Assets (NPAs):</w:t>
      </w:r>
      <w:r>
        <w:br/>
      </w:r>
      <w:r>
        <w:t xml:space="preserve">The legacy of bad loans has impacted the balance sheets of many banks operating in Mumbai. Bankers are tasked with recovering these dues while maintaining customer relationships, a delicate balancing act.</w:t>
      </w:r>
    </w:p>
    <w:p>
      <w:pPr>
        <w:numPr>
          <w:ilvl w:val="0"/>
          <w:numId w:val="1001"/>
        </w:numPr>
        <w:pStyle w:val="Compact"/>
      </w:pPr>
      <w:r>
        <w:rPr>
          <w:bCs/>
          <w:b/>
        </w:rPr>
        <w:t xml:space="preserve">Intense Competition:</w:t>
      </w:r>
      <w:r>
        <w:br/>
      </w:r>
      <w:r>
        <w:t xml:space="preserve">With the rise of Neobanks and Fintech startups based in Mumbai, traditional Bankers face pressure to offer better interest rates, lower fees, and superior user experiences. The differentiation between products is becoming increasingly subtle.</w:t>
      </w:r>
    </w:p>
    <w:p>
      <w:pPr>
        <w:numPr>
          <w:ilvl w:val="0"/>
          <w:numId w:val="1001"/>
        </w:numPr>
        <w:pStyle w:val="Compact"/>
      </w:pPr>
      <w:r>
        <w:rPr>
          <w:bCs/>
          <w:b/>
        </w:rPr>
        <w:t xml:space="preserve">Digital Divide:</w:t>
      </w:r>
      <w:r>
        <w:br/>
      </w:r>
      <w:r>
        <w:t xml:space="preserve">While tech adoption is high among the elite in South Mumbai, older demographics and lower-income groups may struggle with digital interfaces. Bankers must provide personalized support to ensure no segment of society is left behind.</w:t>
      </w:r>
    </w:p>
    <w:bookmarkEnd w:id="27"/>
    <w:bookmarkStart w:id="28" w:name="opportunities-for-growth"/>
    <w:p>
      <w:pPr>
        <w:pStyle w:val="Heading2"/>
      </w:pPr>
      <w:r>
        <w:t xml:space="preserve">6. Opportunities for Growth</w:t>
      </w:r>
    </w:p>
    <w:p>
      <w:pPr>
        <w:pStyle w:val="FirstParagraph"/>
      </w:pPr>
      <w:r>
        <w:t xml:space="preserve">The future for the Banker in India Mumbai is promising, driven by several factors:</w:t>
      </w:r>
    </w:p>
    <w:p>
      <w:pPr>
        <w:numPr>
          <w:ilvl w:val="0"/>
          <w:numId w:val="1002"/>
        </w:numPr>
        <w:pStyle w:val="Compact"/>
      </w:pPr>
      <w:r>
        <w:rPr>
          <w:bCs/>
          <w:b/>
        </w:rPr>
        <w:t xml:space="preserve">Wealth Management:</w:t>
      </w:r>
      <w:r>
        <w:br/>
      </w:r>
      <w:r>
        <w:t xml:space="preserve">As disposable incomes rise in India Mumbai, there is a burgeoning demand for sophisticated wealth management services. Bankers can expand their offerings to include tax planning, estate planning, and investment advisory.</w:t>
      </w:r>
    </w:p>
    <w:p>
      <w:pPr>
        <w:numPr>
          <w:ilvl w:val="0"/>
          <w:numId w:val="1002"/>
        </w:numPr>
        <w:pStyle w:val="Compact"/>
      </w:pPr>
      <w:r>
        <w:rPr>
          <w:bCs/>
          <w:b/>
        </w:rPr>
        <w:t xml:space="preserve">Sustainable Finance (ESG):</w:t>
      </w:r>
      <w:r>
        <w:br/>
      </w:r>
      <w:r>
        <w:t xml:space="preserve">There is a growing emphasis on Environmental, Social, and Governance (ESG) criteria. Bankers are increasingly involved in financing green energy projects and sustainable infrastructure developments in the Mumbai metropolitan region.</w:t>
      </w:r>
    </w:p>
    <w:p>
      <w:pPr>
        <w:numPr>
          <w:ilvl w:val="0"/>
          <w:numId w:val="1002"/>
        </w:numPr>
        <w:pStyle w:val="Compact"/>
      </w:pPr>
      <w:r>
        <w:rPr>
          <w:bCs/>
          <w:b/>
        </w:rPr>
        <w:t xml:space="preserve">SME Financing:</w:t>
      </w:r>
      <w:r>
        <w:br/>
      </w:r>
      <w:r>
        <w:t xml:space="preserve">Small and Medium Enterprises form the backbone of Mumbai’s economy. Innovative lending products tailored to the cash-flow cycles of these businesses present a significant growth avenue for Bankers.</w:t>
      </w:r>
    </w:p>
    <w:bookmarkEnd w:id="28"/>
    <w:bookmarkStart w:id="29" w:name="conclusion"/>
    <w:p>
      <w:pPr>
        <w:pStyle w:val="Heading2"/>
      </w:pPr>
      <w:r>
        <w:t xml:space="preserve">7. Conclusion</w:t>
      </w:r>
    </w:p>
    <w:p>
      <w:pPr>
        <w:pStyle w:val="FirstParagraph"/>
      </w:pPr>
      <w:r>
        <w:t xml:space="preserve">In conclusion, the landscape of banking in India Mumbai is complex, competitive, and rapidly evolving. The Banker is no longer just a financial intermediary but a strategic partner in economic development. To succeed in this environment, professionals must possess a blend of technical financial expertise, deep local market knowledge of India Mumbai’s unique socio-economic fabric, and adaptability to technological changes.</w:t>
      </w:r>
    </w:p>
    <w:p>
      <w:pPr>
        <w:pStyle w:val="BodyText"/>
      </w:pPr>
      <w:r>
        <w:t xml:space="preserve">The recommendations from this report suggest that banking institutions should invest heavily in continuous training for their bankers, enhance digital infrastructure to serve both high-net-worth clients and the mass market effectively, and strengthen compliance frameworks. By doing so, they can capitalize on the immense potential of India Mumbai’s economy.</w:t>
      </w:r>
    </w:p>
    <w:p>
      <w:pPr>
        <w:pStyle w:val="BodyText"/>
      </w:pPr>
      <w:r>
        <w:rPr>
          <w:bCs/>
          <w:b/>
        </w:rPr>
        <w:t xml:space="preserve">Final Thought:</w:t>
      </w:r>
      <w:r>
        <w:br/>
      </w:r>
      <w:r>
        <w:t xml:space="preserve">The identity of the Banker in this era is defined by trust, technology, and inclusion. For India Mumbai to continue its trajectory as a global financial hub, the modernization of this role is paramount.</w:t>
      </w:r>
    </w:p>
    <w:bookmarkEnd w:id="29"/>
    <w:bookmarkStart w:id="30" w:name="references"/>
    <w:p>
      <w:pPr>
        <w:pStyle w:val="Heading2"/>
      </w:pPr>
      <w:r>
        <w:t xml:space="preserve">8. References</w:t>
      </w:r>
    </w:p>
    <w:p>
      <w:pPr>
        <w:pStyle w:val="FirstParagraph"/>
      </w:pPr>
      <w:r>
        <w:t xml:space="preserve">This report was compiled based on data from the Reserve Bank of India annual reports, World Bank economic updates on India, and case studies from major banking institutions operating in Mumbai.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Bankers in India Mumbai</dc:title>
  <dc:creator/>
  <dc:language>en</dc:language>
  <cp:keywords/>
  <dcterms:created xsi:type="dcterms:W3CDTF">2026-07-29T11:25:18Z</dcterms:created>
  <dcterms:modified xsi:type="dcterms:W3CDTF">2026-07-29T11:25:18Z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