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Banker</w:t>
      </w:r>
      <w:r>
        <w:t xml:space="preserve"> </w:t>
      </w:r>
      <w:r>
        <w:t xml:space="preserve">Implementation</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8" w:name="X514e31eae8180174af351a5b1ccfcc867c4392b"/>
    <w:p>
      <w:pPr>
        <w:pStyle w:val="Heading1"/>
      </w:pPr>
      <w:r>
        <w:t xml:space="preserve">Project Report Strategic Implementation of Banker Solutions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Project Management Office</w:t>
      </w:r>
      <w:r>
        <w:br/>
      </w:r>
      <w:r>
        <w:rPr>
          <w:bCs/>
          <w:b/>
        </w:rPr>
        <w:t xml:space="preserve">From:</w:t>
      </w:r>
      <w:r>
        <w:t xml:space="preserve"> </w:t>
      </w:r>
      <w:r>
        <w:t xml:space="preserve">Project Lead, Southeast Asia Expansion Team</w:t>
      </w:r>
      <w:r>
        <w:br/>
      </w:r>
      <w:r>
        <w:rPr>
          <w:bCs/>
          <w:b/>
        </w:rPr>
        <w:t xml:space="preserve">Subject: Comprehensive Analysis of the Banker Role within the Financial Ecosystem of Indonesia Jakarta</w:t>
      </w:r>
    </w:p>
    <w:bookmarkStart w:id="20" w:name="executive-summary"/>
    <w:p>
      <w:pPr>
        <w:pStyle w:val="Heading3"/>
      </w:pPr>
      <w:r>
        <w:t xml:space="preserve">Executive Summary</w:t>
      </w:r>
    </w:p>
    <w:p>
      <w:pPr>
        <w:pStyle w:val="FirstParagraph"/>
      </w:pPr>
      <w:r>
        <w:t xml:space="preserve">This Project Report outlines the strategic deployment and operational significance of our "Banker" initiatives specifically tailored for the dynamic financial market in Indonesia Jakarta. As one of the most rapidly growing economies in Southeast Asia, Indonesia Jakarta presents unique opportunities and challenges. This document details how our core banking solutions adapt to local regulatory frameworks, cultural nuances, and technological demands.</w:t>
      </w:r>
    </w:p>
    <w:bookmarkEnd w:id="20"/>
    <w:bookmarkStart w:id="21" w:name="introduction"/>
    <w:p>
      <w:pPr>
        <w:pStyle w:val="Heading2"/>
      </w:pPr>
      <w:r>
        <w:t xml:space="preserve">1. Introduction</w:t>
      </w:r>
    </w:p>
    <w:p>
      <w:pPr>
        <w:pStyle w:val="FirstParagraph"/>
      </w:pPr>
      <w:r>
        <w:t xml:space="preserve">The financial landscape of Indonesia has undergone a transformative shift over the past decade. Jakarta, as the capital city and the economic hub of the nation, serves as the epicenter for banking innovation in Southeast Asia. This Project Report is designed to provide a comprehensive overview of our strategic "Banker" project objectives, focusing on enhancing digital accessibility, ensuring regulatory compliance with Bank Indonesia (BI) standards, and fostering financial inclusion across Jakarta’s diverse demographic.</w:t>
      </w:r>
    </w:p>
    <w:p>
      <w:pPr>
        <w:pStyle w:val="BodyText"/>
      </w:pPr>
      <w:r>
        <w:t xml:space="preserve">The term "Banker" in this context refers not only to traditional banking roles but also to the advanced software agents and automated systems that facilitate secure transactions, credit risk assessment, and customer relationship management. Our goal is to integrate these sophisticated "Banker" tools into the Jakarta market while respecting local business practices and legal requirements.</w:t>
      </w:r>
    </w:p>
    <w:bookmarkEnd w:id="21"/>
    <w:bookmarkStart w:id="22" w:name="market-context-indonesia-jakarta"/>
    <w:p>
      <w:pPr>
        <w:pStyle w:val="Heading2"/>
      </w:pPr>
      <w:r>
        <w:t xml:space="preserve">2. Market Context: Indonesia Jakarta</w:t>
      </w:r>
    </w:p>
    <w:p>
      <w:pPr>
        <w:pStyle w:val="FirstParagraph"/>
      </w:pPr>
      <w:r>
        <w:rPr>
          <w:bCs/>
          <w:b/>
        </w:rPr>
        <w:t xml:space="preserve">Economic Vitality:</w:t>
      </w:r>
      <w:r>
        <w:t xml:space="preserve"> </w:t>
      </w:r>
      <w:r>
        <w:t xml:space="preserve">Indonesia is consistently ranked among the top emerging markets globally. Jakarta contributes significantly to the national GDP, housing a vast population of over 10 million residents in the city proper and more than 30 million in Greater Jakarta (Jabodetabek). The concentration of wealth and business activity here creates a high demand for sophisticated financial services.</w:t>
      </w:r>
    </w:p>
    <w:p>
      <w:pPr>
        <w:pStyle w:val="BodyText"/>
      </w:pPr>
      <w:r>
        <w:rPr>
          <w:bCs/>
          <w:b/>
        </w:rPr>
        <w:t xml:space="preserve">Digital Adoption:</w:t>
      </w:r>
      <w:r>
        <w:t xml:space="preserve"> </w:t>
      </w:r>
      <w:r>
        <w:t xml:space="preserve">One of the most critical aspects of conducting business in Indonesia Jakarta is the rapid adoption of digital finance. Mobile penetration rates are exceptionally high, leading to a surge in e-wallet usage and online banking transactions. Our "Banker" solution must be mobile-first, ensuring seamless user experiences on smartphones which are the primary interface for most Indonesian consumers.</w:t>
      </w:r>
    </w:p>
    <w:p>
      <w:pPr>
        <w:pStyle w:val="BodyText"/>
      </w:pPr>
      <w:r>
        <w:rPr>
          <w:bCs/>
          <w:b/>
        </w:rPr>
        <w:t xml:space="preserve">Regulatory Environment:</w:t>
      </w:r>
      <w:r>
        <w:t xml:space="preserve"> </w:t>
      </w:r>
      <w:r>
        <w:t xml:space="preserve">Operating in Indonesia Jakarta requires strict adherence to guidelines set by Bank Indonesia and the Financial Services Authority (OJK). This Project Report highlights our commitment to data localization laws, which mandate that personal banking data of Indonesian citizens must be stored within national borders. Our infrastructure has been adapted to meet these stringent "Indonesia Jakarta" specific compliance requirements.</w:t>
      </w:r>
    </w:p>
    <w:bookmarkEnd w:id="22"/>
    <w:bookmarkStart w:id="23" w:name="the-role-of-the-banker-solution"/>
    <w:p>
      <w:pPr>
        <w:pStyle w:val="Heading2"/>
      </w:pPr>
      <w:r>
        <w:t xml:space="preserve">3. The Role of the Banker Solution</w:t>
      </w:r>
    </w:p>
    <w:p>
      <w:pPr>
        <w:pStyle w:val="FirstParagraph"/>
      </w:pPr>
      <w:r>
        <w:t xml:space="preserve">The core of our project is the deployment of an intelligent "Banker" system. This system serves multiple functions:</w:t>
      </w:r>
    </w:p>
    <w:p>
      <w:pPr>
        <w:numPr>
          <w:ilvl w:val="0"/>
          <w:numId w:val="1001"/>
        </w:numPr>
        <w:pStyle w:val="Compact"/>
      </w:pPr>
      <w:r>
        <w:rPr>
          <w:bCs/>
          <w:b/>
        </w:rPr>
        <w:t xml:space="preserve">Digital Onboarding:</w:t>
      </w:r>
      <w:r>
        <w:t xml:space="preserve"> </w:t>
      </w:r>
      <w:r>
        <w:t xml:space="preserve">Simplifying the account opening process for residents in Indonesia Jakarta by utilizing OCR (Optical Character Recognition) for ID verification (KTP - KTP is the Indonesian identity card) and facial recognition technology compliant with local privacy laws.</w:t>
      </w:r>
    </w:p>
    <w:p>
      <w:pPr>
        <w:numPr>
          <w:ilvl w:val="0"/>
          <w:numId w:val="1001"/>
        </w:numPr>
        <w:pStyle w:val="Compact"/>
      </w:pPr>
      <w:r>
        <w:rPr>
          <w:bCs/>
          <w:b/>
        </w:rPr>
        <w:t xml:space="preserve">Risk Assessment Algorithms:</w:t>
      </w:r>
      <w:r>
        <w:t xml:space="preserve"> </w:t>
      </w:r>
      <w:r>
        <w:t xml:space="preserve">The "Banker" agent analyzes transaction patterns to detect fraud. In a market as large as Jakarta, where informal economic activities are prevalent, accurate risk modeling is crucial for sustainable lending practices.</w:t>
      </w:r>
    </w:p>
    <w:p>
      <w:pPr>
        <w:numPr>
          <w:ilvl w:val="0"/>
          <w:numId w:val="1001"/>
        </w:numPr>
        <w:pStyle w:val="Compact"/>
      </w:pPr>
      <w:r>
        <w:rPr>
          <w:bCs/>
          <w:b/>
        </w:rPr>
        <w:t xml:space="preserve">Cultural Localization:</w:t>
      </w:r>
      <w:r>
        <w:t xml:space="preserve"> </w:t>
      </w:r>
      <w:r>
        <w:t xml:space="preserve">The interface and communication channels of the "Banker" system are localized into Bahasa Indonesia. Furthermore, the tone of interaction respects local hierarchies and politeness norms, which are significant in Indonesian business culture.</w:t>
      </w:r>
    </w:p>
    <w:bookmarkEnd w:id="23"/>
    <w:bookmarkStart w:id="24" w:name="X8c485bf2398b5564c91d72d123e110ce24f126e"/>
    <w:p>
      <w:pPr>
        <w:pStyle w:val="Heading2"/>
      </w:pPr>
      <w:r>
        <w:t xml:space="preserve">4. Operational Challenges and Mitigation Strategies</w:t>
      </w:r>
    </w:p>
    <w:p>
      <w:pPr>
        <w:pStyle w:val="FirstParagraph"/>
      </w:pPr>
      <w:r>
        <w:rPr>
          <w:bCs/>
          <w:b/>
        </w:rPr>
        <w:t xml:space="preserve">Cybersecurity Threats:</w:t>
      </w:r>
    </w:p>
    <w:p>
      <w:pPr>
        <w:pStyle w:val="BodyText"/>
      </w:pPr>
      <w:r>
        <w:t xml:space="preserve">The banking sector in Indonesia Jakarta faces increasing cyber threats. Phishing attacks targeting mobile users are common. Our Project Report emphasizes the integration of multi-factor authentication (MFA) and end-to-end encryption within our "Banker" platform to mitigate these risks.</w:t>
      </w:r>
    </w:p>
    <w:p>
      <w:pPr>
        <w:pStyle w:val="BodyText"/>
      </w:pPr>
      <w:r>
        <w:rPr>
          <w:bCs/>
          <w:b/>
        </w:rPr>
        <w:t xml:space="preserve">Digital Divide:</w:t>
      </w:r>
    </w:p>
    <w:p>
      <w:pPr>
        <w:pStyle w:val="BodyText"/>
      </w:pPr>
      <w:r>
        <w:t xml:space="preserve">While Jakarta is a modern metropolis, there remains a digital divide between the central business districts and outer suburban areas. Our strategy involves partnering with local community banks (BPRs - Bank Perkreditan Rakyat) to extend the reach of our "Banker" services through agent banking models, ensuring that financial services are accessible even in less digitally saturated parts of Indonesia.</w:t>
      </w:r>
    </w:p>
    <w:bookmarkEnd w:id="24"/>
    <w:bookmarkStart w:id="25" w:name="implementation-roadmap"/>
    <w:p>
      <w:pPr>
        <w:pStyle w:val="Heading2"/>
      </w:pPr>
      <w:r>
        <w:t xml:space="preserve">5. Implementation Roadmap</w:t>
      </w:r>
    </w:p>
    <w:p>
      <w:pPr>
        <w:pStyle w:val="FirstParagraph"/>
      </w:pPr>
      <w:r>
        <w:t xml:space="preserve">Phase</w:t>
      </w:r>
    </w:p>
    <w:p>
      <w:pPr>
        <w:pStyle w:val="BodyText"/>
      </w:pPr>
      <w:r>
        <w:t xml:space="preserve">Description</w:t>
      </w:r>
    </w:p>
    <w:p>
      <w:pPr>
        <w:pStyle w:val="BodyText"/>
      </w:pPr>
      <w:r>
        <w:t xml:space="preserve">Status in Jakarta Pilot</w:t>
      </w:r>
    </w:p>
    <w:p>
      <w:pPr>
        <w:pStyle w:val="BodyText"/>
      </w:pPr>
      <w:r>
        <w:t xml:space="preserve">&lt; tr&gt;</w:t>
      </w:r>
    </w:p>
    <w:p>
      <w:pPr>
        <w:pStyle w:val="BodyText"/>
      </w:pPr>
      <w:r>
        <w:t xml:space="preserve">P1: Infrastructure Setup</w:t>
      </w:r>
    </w:p>
    <w:p>
      <w:pPr>
        <w:pStyle w:val="BodyText"/>
      </w:pPr>
      <w:r>
        <w:t xml:space="preserve">Data centers located in Jakarta verified</w:t>
      </w:r>
    </w:p>
    <w:p>
      <w:pPr>
        <w:pStyle w:val="BodyText"/>
      </w:pPr>
      <w:r>
        <w:t xml:space="preserve">&lt; tr&gt;</w:t>
      </w:r>
    </w:p>
    <w:p>
      <w:pPr>
        <w:pStyle w:val="BodyText"/>
      </w:pPr>
      <w:r>
        <w:t xml:space="preserve">P2: Regulatory Approval</w:t>
      </w:r>
    </w:p>
    <w:p>
      <w:pPr>
        <w:pStyle w:val="BodyText"/>
      </w:pPr>
      <w:r>
        <w:t xml:space="preserve">OJK license pending final review</w:t>
      </w:r>
    </w:p>
    <w:p>
      <w:pPr>
        <w:pStyle w:val="BodyText"/>
      </w:pPr>
      <w:r>
        <w:t xml:space="preserve">&lt; tr&gt;</w:t>
      </w:r>
    </w:p>
    <w:p>
      <w:pPr>
        <w:pStyle w:val="BodyText"/>
      </w:pPr>
      <w:r>
        <w:t xml:space="preserve">Phase</w:t>
      </w:r>
    </w:p>
    <w:p>
      <w:pPr>
        <w:pStyle w:val="BodyText"/>
      </w:pPr>
      <w:r>
        <w:t xml:space="preserve">Description</w:t>
      </w:r>
    </w:p>
    <w:p>
      <w:pPr>
        <w:pStyle w:val="BodyText"/>
      </w:pPr>
      <w:r>
        <w:t xml:space="preserve">Status in Jakarta Pilot</w:t>
      </w:r>
    </w:p>
    <w:p>
      <w:pPr>
        <w:pStyle w:val="BodyText"/>
      </w:pPr>
      <w:r>
        <w:t xml:space="preserve">P1: Infrastructure Setup</w:t>
      </w:r>
    </w:p>
    <w:p>
      <w:pPr>
        <w:pStyle w:val="BodyText"/>
      </w:pPr>
      <w:r>
        <w:t xml:space="preserve">Data centers located in Jakarta verified</w:t>
      </w:r>
    </w:p>
    <w:p>
      <w:pPr>
        <w:pStyle w:val="BodyText"/>
      </w:pPr>
      <w:r>
        <w:t xml:space="preserve">&lt; tr&gt;OJK license pending final review</w:t>
      </w:r>
    </w:p>
    <w:p>
      <w:pPr>
        <w:pStyle w:val="BodyText"/>
      </w:pPr>
      <w:r>
        <w:t xml:space="preserve">P3: Beta Launch</w:t>
      </w:r>
    </w:p>
    <w:p>
      <w:pPr>
        <w:pStyle w:val="BodyText"/>
      </w:pPr>
      <w:r>
        <w:t xml:space="preserve">Phase</w:t>
      </w:r>
    </w:p>
    <w:p>
      <w:pPr>
        <w:pStyle w:val="BodyText"/>
      </w:pPr>
      <w:r>
        <w:t xml:space="preserve">Description</w:t>
      </w:r>
    </w:p>
    <w:p>
      <w:pPr>
        <w:pStyle w:val="BodyText"/>
      </w:pPr>
      <w:r>
        <w:t xml:space="preserve">Status in Jakarta Pilot</w:t>
      </w:r>
    </w:p>
    <w:p>
      <w:pPr>
        <w:pStyle w:val="BodyText"/>
      </w:pPr>
      <w:r>
        <w:t xml:space="preserve">P1: Infrastructure Setup</w:t>
      </w:r>
    </w:p>
    <w:p>
      <w:pPr>
        <w:pStyle w:val="BodyText"/>
      </w:pPr>
      <w:r>
        <w:t xml:space="preserve">Data centers located in Jakarta verified</w:t>
      </w:r>
    </w:p>
    <w:p>
      <w:pPr>
        <w:pStyle w:val="BodyText"/>
      </w:pPr>
      <w:r>
        <w:t xml:space="preserve">&lt; tr&gt;P3: Beta Launch</w:t>
      </w:r>
    </w:p>
    <w:p>
      <w:pPr>
        <w:pStyle w:val="BodyText"/>
      </w:pPr>
      <w:r>
        <w:t xml:space="preserve">&lt; td &gt; P4 : Full Rollout &lt; td align = " center " &gt; Targeting Q2 2024 for Greater Jakarta region &lt; / td &gt;</w:t>
      </w:r>
    </w:p>
    <w:bookmarkEnd w:id="25"/>
    <w:bookmarkStart w:id="26" w:name="expected-outcomes-and-impact"/>
    <w:p>
      <w:pPr>
        <w:pStyle w:val="Heading2"/>
      </w:pPr>
      <w:r>
        <w:t xml:space="preserve">6. Expected Outcomes and Impact</w:t>
      </w:r>
    </w:p>
    <w:p>
      <w:pPr>
        <w:pStyle w:val="FirstParagraph"/>
      </w:pPr>
      <w:r>
        <w:t xml:space="preserve">The successful implementation of this project in Indonesia Jakarta is projected to yield significant benefits. We anticipate a 30% increase in new digital account openings within the first year. Furthermore, by leveraging our advanced "Banker" algorithms, we aim to reduce default rates on consumer loans through better predictive modeling tailored to the economic behaviors of Jakarta residents.</w:t>
      </w:r>
    </w:p>
    <w:p>
      <w:pPr>
        <w:pStyle w:val="BodyText"/>
      </w:pPr>
      <w:r>
        <w:t xml:space="preserve">Socially, this project supports Indonesia’s national vision for financial inclusion. By providing robust digital banking tools in Indonesia Jakarta, we empower small and medium enterprises (SMEs) with easier access to capital, thereby stimulating local economic growth.</w:t>
      </w:r>
    </w:p>
    <w:bookmarkEnd w:id="26"/>
    <w:bookmarkStart w:id="27" w:name="conclusion"/>
    <w:p>
      <w:pPr>
        <w:pStyle w:val="Heading2"/>
      </w:pPr>
      <w:r>
        <w:t xml:space="preserve">7. Conclusion</w:t>
      </w:r>
    </w:p>
    <w:p>
      <w:pPr>
        <w:pStyle w:val="FirstParagraph"/>
      </w:pPr>
      <w:r>
        <w:t xml:space="preserve">This Project Report underscores the critical importance of adapting global banking technologies to the specific context of Indonesia Jakarta. The "Banker" solution is not merely a software deployment but a strategic initiative that respects local regulations, leverages technological advancements, and addresses the unique needs of the Indonesian market. As we move forward, continuous monitoring and agile adaptation to feedback from users in Jakarta will be essential for long-term success.</w:t>
      </w:r>
    </w:p>
    <w:p>
      <w:pPr>
        <w:pStyle w:val="BodyText"/>
      </w:pPr>
      <w:r>
        <w:t xml:space="preserve">We recommend immediate approval of Phase 3 budget allocations to accelerate the beta launch in key districts such as South Jakarta (Jakarta Selatan) and Central Jakarta (Jakarta Pusat), ensuring early market penetration and brand establishment.</w:t>
      </w:r>
    </w:p>
    <w:p>
      <w:pPr>
        <w:pStyle w:val="BodyText"/>
      </w:pPr>
      <w:r>
        <w:rPr>
          <w:bCs/>
          <w:b/>
        </w:rPr>
        <w:t xml:space="preserve">Note:</w:t>
      </w:r>
      <w:r>
        <w:t xml:space="preserve"> </w:t>
      </w:r>
      <w:r>
        <w:t xml:space="preserve">This document is confidential and intended solely for internal project review. All references to "Banker" refer to the specific project module developed by this organization. Data regarding Indonesia Jakarta statistics are sourced from public reports of Bank Indonesia and World Bank 2023.</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Banker Implementation in Indonesia Jakarta</dc:title>
  <dc:creator/>
  <dc:language>en</dc:language>
  <cp:keywords/>
  <dcterms:created xsi:type="dcterms:W3CDTF">2026-07-29T13:06:41Z</dcterms:created>
  <dcterms:modified xsi:type="dcterms:W3CDTF">2026-07-29T13:06:41Z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