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Banking</w:t>
      </w:r>
      <w:r>
        <w:t xml:space="preserve"> </w:t>
      </w:r>
      <w:r>
        <w:t xml:space="preserve">Solutions</w:t>
      </w:r>
      <w:r>
        <w:t xml:space="preserve"> </w:t>
      </w:r>
      <w:r>
        <w:t xml:space="preserve">in</w:t>
      </w:r>
      <w:r>
        <w:t xml:space="preserve"> </w:t>
      </w:r>
      <w:r>
        <w:t xml:space="preserve">Kenya</w:t>
      </w:r>
      <w:r>
        <w:t xml:space="preserve"> </w:t>
      </w:r>
      <w:r>
        <w:t xml:space="preserve">Nairobi</w:t>
      </w:r>
    </w:p>
    <w:bookmarkStart w:id="30" w:name="Xcacadf0455ccdf889be834a6f463a494b0cc689"/>
    <w:p>
      <w:pPr>
        <w:pStyle w:val="Heading1"/>
      </w:pPr>
      <w:r>
        <w:t xml:space="preserve">Project Report: Strategic Implementation of Modern Banking Solutions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t xml:space="preserve"> </w:t>
      </w:r>
      <w:r>
        <w:br/>
      </w:r>
      <w:r>
        <w:rPr>
          <w:bCs/>
          <w:b/>
        </w:rPr>
        <w:t xml:space="preserve">From:</w:t>
      </w:r>
      <w:r>
        <w:t xml:space="preserve"> </w:t>
      </w:r>
      <w:r>
        <w:t xml:space="preserve">Project Management Office (PMO)</w:t>
      </w:r>
      <w:r>
        <w:t xml:space="preserve"> </w:t>
      </w:r>
      <w:r>
        <w:br/>
      </w:r>
      <w:r>
        <w:rPr>
          <w:bCs/>
          <w:b/>
        </w:rPr>
        <w:t xml:space="preserve">Subject:</w:t>
      </w:r>
      <w:r>
        <w:t xml:space="preserve"> </w:t>
      </w:r>
      <w:r>
        <w:t xml:space="preserve">Comprehensive Analysis and Deployment of the New Banker Framework in Kenya Nairobi</w:t>
      </w:r>
    </w:p>
    <w:bookmarkStart w:id="20" w:name="executive-summary"/>
    <w:p>
      <w:pPr>
        <w:pStyle w:val="Heading2"/>
      </w:pPr>
      <w:r>
        <w:t xml:space="preserve">1. Executive Summary</w:t>
      </w:r>
    </w:p>
    <w:p>
      <w:pPr>
        <w:pStyle w:val="FirstParagraph"/>
      </w:pPr>
      <w:r>
        <w:t xml:space="preserve">This document serves as a comprehensive Project Report detailing the strategic rollout of advanced banking infrastructure specifically tailored for the dynamic economic landscape of</w:t>
      </w:r>
      <w:r>
        <w:t xml:space="preserve"> </w:t>
      </w:r>
      <w:r>
        <w:rPr>
          <w:bCs/>
          <w:b/>
        </w:rPr>
        <w:t xml:space="preserve">Kenya Nairobi</w:t>
      </w:r>
      <w:r>
        <w:t xml:space="preserve">. As the capital and largest city in Kenya, Nairobi has established itself as a premier financial hub within East Africa. The objective of this initiative is to enhance the operational efficiency, customer experience, and regulatory compliance of our primary</w:t>
      </w:r>
      <w:r>
        <w:t xml:space="preserve"> </w:t>
      </w:r>
      <w:r>
        <w:rPr>
          <w:bCs/>
          <w:b/>
        </w:rPr>
        <w:t xml:space="preserve">Banker</w:t>
      </w:r>
      <w:r>
        <w:t xml:space="preserve"> </w:t>
      </w:r>
      <w:r>
        <w:t xml:space="preserve">service providers operating within this metropolitan region.</w:t>
      </w:r>
    </w:p>
    <w:p>
      <w:pPr>
        <w:pStyle w:val="BodyText"/>
      </w:pPr>
      <w:r>
        <w:t xml:space="preserve">The integration of fintech solutions with traditional banking models in</w:t>
      </w:r>
      <w:r>
        <w:t xml:space="preserve"> </w:t>
      </w:r>
      <w:r>
        <w:rPr>
          <w:bCs/>
          <w:b/>
        </w:rPr>
        <w:t xml:space="preserve">Kenya Nairobi</w:t>
      </w:r>
      <w:r>
        <w:t xml:space="preserve"> </w:t>
      </w:r>
      <w:r>
        <w:t xml:space="preserve">requires a nuanced approach that respects local market dynamics while adhering to international standards. This report outlines the current market analysis, technical requirements, risk mitigation strategies, and projected outcomes for the successful deployment of our new banking architecture.</w:t>
      </w:r>
    </w:p>
    <w:bookmarkEnd w:id="20"/>
    <w:bookmarkStart w:id="21" w:name="Xa8797166f74f296dba9200ba751b11cead9daa6"/>
    <w:p>
      <w:pPr>
        <w:pStyle w:val="Heading2"/>
      </w:pPr>
      <w:r>
        <w:t xml:space="preserve">2. Market Context: The Significance of Kenya Nairobi</w:t>
      </w:r>
    </w:p>
    <w:p>
      <w:pPr>
        <w:pStyle w:val="FirstParagraph"/>
      </w:pPr>
      <w:r>
        <w:rPr>
          <w:bCs/>
          <w:b/>
        </w:rPr>
        <w:t xml:space="preserve">KKenya Nairobi</w:t>
      </w:r>
      <w:r>
        <w:t xml:space="preserve"> </w:t>
      </w:r>
      <w:r>
        <w:t xml:space="preserve">is not merely a geographic location; it is the economic engine of the nation. With a rapidly growing middle class and high mobile penetration, the city offers unique opportunities for digital banking adoption. The Central Bank of Kenya has been proactive in fostering an environment that encourages innovation, yet strict regulatory frameworks remain in place to ensure financial stability.</w:t>
      </w:r>
    </w:p>
    <w:p>
      <w:pPr>
        <w:pStyle w:val="BodyText"/>
      </w:pPr>
      <w:r>
        <w:t xml:space="preserve">Understanding the specific needs of clients in</w:t>
      </w:r>
      <w:r>
        <w:t xml:space="preserve"> </w:t>
      </w:r>
      <w:r>
        <w:rPr>
          <w:bCs/>
          <w:b/>
        </w:rPr>
        <w:t xml:space="preserve">Kenya Nairobi</w:t>
      </w:r>
      <w:r>
        <w:t xml:space="preserve"> </w:t>
      </w:r>
      <w:r>
        <w:t xml:space="preserve">is critical. The populace is highly reliant on mobile money platforms, such as M-Pesa, for daily transactions. Therefore, any modern</w:t>
      </w:r>
      <w:r>
        <w:t xml:space="preserve"> </w:t>
      </w:r>
      <w:r>
        <w:rPr>
          <w:bCs/>
          <w:b/>
        </w:rPr>
        <w:t xml:space="preserve">Banker</w:t>
      </w:r>
      <w:r>
        <w:t xml:space="preserve"> </w:t>
      </w:r>
      <w:r>
        <w:t xml:space="preserve">system must seamlessly integrate with these existing mobile payment ecosystems to remain competitive and relevant.</w:t>
      </w:r>
    </w:p>
    <w:bookmarkEnd w:id="21"/>
    <w:bookmarkStart w:id="22" w:name="project-objectives"/>
    <w:p>
      <w:pPr>
        <w:pStyle w:val="Heading2"/>
      </w:pPr>
      <w:r>
        <w:t xml:space="preserve">3. Project Objectives</w:t>
      </w:r>
    </w:p>
    <w:p>
      <w:pPr>
        <w:pStyle w:val="FirstParagraph"/>
      </w:pPr>
      <w:r>
        <w:t xml:space="preserve">The primary goals of this project are defined as follows:</w:t>
      </w:r>
    </w:p>
    <w:p>
      <w:pPr>
        <w:numPr>
          <w:ilvl w:val="0"/>
          <w:numId w:val="1001"/>
        </w:numPr>
        <w:pStyle w:val="Compact"/>
      </w:pPr>
      <w:r>
        <w:rPr>
          <w:bCs/>
          <w:b/>
        </w:rPr>
        <w:t xml:space="preserve">Digital Integration:</w:t>
      </w:r>
      <w:r>
        <w:t xml:space="preserve"> </w:t>
      </w:r>
      <w:r>
        <w:t xml:space="preserve">To develop a robust digital platform that allows customers in Kenya Nairobi to access banking services via mobile and web interfaces with minimal latency.</w:t>
      </w:r>
    </w:p>
    <w:p>
      <w:pPr>
        <w:numPr>
          <w:ilvl w:val="0"/>
          <w:numId w:val="1001"/>
        </w:numPr>
        <w:pStyle w:val="Compact"/>
      </w:pPr>
      <w:r>
        <w:rPr>
          <w:bCs/>
          <w:b/>
        </w:rPr>
        <w:t xml:space="preserve">Enhanced Security:</w:t>
      </w:r>
      <w:r>
        <w:t xml:space="preserve"> </w:t>
      </w:r>
      <w:r>
        <w:t xml:space="preserve">To implement state-of-the-art cybersecurity measures that protect user data and financial transactions, adhering to the highest global standards while meeting local regulatory requirements.</w:t>
      </w:r>
    </w:p>
    <w:p>
      <w:pPr>
        <w:numPr>
          <w:ilvl w:val="0"/>
          <w:numId w:val="1001"/>
        </w:numPr>
        <w:pStyle w:val="Compact"/>
      </w:pPr>
      <w:r>
        <w:rPr>
          <w:bCs/>
          <w:b/>
        </w:rPr>
        <w:t xml:space="preserve">Inclusion and Accessibility:</w:t>
      </w:r>
      <w:r>
        <w:t xml:space="preserve"> </w:t>
      </w:r>
      <w:r>
        <w:t xml:space="preserve">To ensure that our banking services are accessible to underserved communities within the greater Nairobi area, promoting financial inclusion.</w:t>
      </w:r>
    </w:p>
    <w:p>
      <w:pPr>
        <w:numPr>
          <w:ilvl w:val="0"/>
          <w:numId w:val="1001"/>
        </w:numPr>
        <w:pStyle w:val="Compact"/>
      </w:pPr>
      <w:r>
        <w:rPr>
          <w:bCs/>
          <w:b/>
        </w:rPr>
        <w:t xml:space="preserve">Operational Efficiency:</w:t>
      </w:r>
      <w:r>
        <w:t xml:space="preserve"> </w:t>
      </w:r>
      <w:r>
        <w:t xml:space="preserve">To streamline back-office processes for the</w:t>
      </w:r>
      <w:r>
        <w:t xml:space="preserve"> </w:t>
      </w:r>
      <w:r>
        <w:rPr>
          <w:bCs/>
          <w:b/>
        </w:rPr>
        <w:t xml:space="preserve">Banker</w:t>
      </w:r>
      <w:r>
        <w:t xml:space="preserve"> </w:t>
      </w:r>
      <w:r>
        <w:t xml:space="preserve">operations, reducing processing times and operational costs.</w:t>
      </w:r>
    </w:p>
    <w:bookmarkEnd w:id="22"/>
    <w:bookmarkStart w:id="25" w:name="X6ed3d26c48931bb1b811103cec5735e062cc45e"/>
    <w:p>
      <w:pPr>
        <w:pStyle w:val="Heading2"/>
      </w:pPr>
      <w:r>
        <w:t xml:space="preserve">4. Technical Architecture and Implementation Strategy</w:t>
      </w:r>
    </w:p>
    <w:p>
      <w:pPr>
        <w:pStyle w:val="FirstParagraph"/>
      </w:pPr>
      <w:r>
        <w:t xml:space="preserve">The core of this project involves the deployment of a hybrid banking system. This system will bridge the gap between traditional brick-and-mortar branches located in central Nairobi and fully digital touchpoints. The technical stack includes cloud-based infrastructure for scalability, ensuring that the</w:t>
      </w:r>
      <w:r>
        <w:t xml:space="preserve"> </w:t>
      </w:r>
      <w:r>
        <w:rPr>
          <w:bCs/>
          <w:b/>
        </w:rPr>
        <w:t xml:space="preserve">Banker</w:t>
      </w:r>
      <w:r>
        <w:t xml:space="preserve"> </w:t>
      </w:r>
      <w:r>
        <w:t xml:space="preserve">network can handle peak transaction volumes during economic activities.</w:t>
      </w:r>
    </w:p>
    <w:bookmarkStart w:id="23" w:name="core-banking-system-upgrade"/>
    <w:p>
      <w:pPr>
        <w:pStyle w:val="Heading3"/>
      </w:pPr>
      <w:r>
        <w:t xml:space="preserve">4.1 Core Banking System Upgrade</w:t>
      </w:r>
    </w:p>
    <w:p>
      <w:pPr>
        <w:pStyle w:val="FirstParagraph"/>
      </w:pPr>
      <w:r>
        <w:t xml:space="preserve">We are transitioning to a microservices architecture. This allows individual components of the banking application—such as account management, loan processing, and foreign exchange—to be updated independently without disrupting the entire system. This modular approach is essential for maintaining uptime in a 24/7 digital economy like</w:t>
      </w:r>
      <w:r>
        <w:t xml:space="preserve"> </w:t>
      </w:r>
      <w:r>
        <w:rPr>
          <w:bCs/>
          <w:b/>
        </w:rPr>
        <w:t xml:space="preserve">Kenya Nairobi</w:t>
      </w:r>
      <w:r>
        <w:t xml:space="preserve">.</w:t>
      </w:r>
    </w:p>
    <w:bookmarkEnd w:id="23"/>
    <w:bookmarkStart w:id="24" w:name="api-gateway-for-third-party-integration"/>
    <w:p>
      <w:pPr>
        <w:pStyle w:val="Heading3"/>
      </w:pPr>
      <w:r>
        <w:t xml:space="preserve">4.2 API Gateway for Third-Party Integration</w:t>
      </w:r>
    </w:p>
    <w:p>
      <w:pPr>
        <w:pStyle w:val="FirstParagraph"/>
      </w:pPr>
      <w:r>
        <w:t xml:space="preserve">A critical component of the new architecture is the open API gateway. This facilitates secure communication between our banking system and third-party service providers, including mobile network operators and fintech startups prevalent in Nairobi. By enabling these integrations, we ensure that customers can perform seamless transfers between their bank accounts and mobile wallets.</w:t>
      </w:r>
    </w:p>
    <w:bookmarkEnd w:id="24"/>
    <w:bookmarkEnd w:id="25"/>
    <w:bookmarkStart w:id="26" w:name="X101ecc4296dd6393e0a669a519e77b87c8106e0"/>
    <w:p>
      <w:pPr>
        <w:pStyle w:val="Heading2"/>
      </w:pPr>
      <w:r>
        <w:t xml:space="preserve">5. Regulatory Compliance and Risk Management</w:t>
      </w:r>
    </w:p>
    <w:p>
      <w:pPr>
        <w:pStyle w:val="FirstParagraph"/>
      </w:pPr>
      <w:r>
        <w:t xml:space="preserve">In any Project Report concerning financial services, regulatory compliance is paramount. In</w:t>
      </w:r>
      <w:r>
        <w:t xml:space="preserve"> </w:t>
      </w:r>
      <w:r>
        <w:rPr>
          <w:bCs/>
          <w:b/>
        </w:rPr>
        <w:t xml:space="preserve">Kenya Nairobi</w:t>
      </w:r>
      <w:r>
        <w:t xml:space="preserve">, the Banker entities must adhere to the guidelines set forth by the Central Bank of Kenya (CBK) and follow data protection laws established under the Data Protection Act.</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&gt;</w:t>
      </w:r>
    </w:p>
    <w:p>
      <w:pPr>
        <w:pStyle w:val="BodyText"/>
      </w:pPr>
      <w:r>
        <w:t xml:space="preserve">&gt;</w:t>
      </w:r>
    </w:p>
    <w:p>
      <w:pPr>
        <w:pStyle w:val="BodyText"/>
      </w:pPr>
      <w:r>
        <w:t xml:space="preserve">&gt;</w:t>
      </w:r>
    </w:p>
    <w:p>
      <w:pPr>
        <w:pStyle w:val="BodyText"/>
      </w:pPr>
      <w:r>
        <w:t xml:space="preserve">p&gt;We have established a dedicated compliance team based in Nairobi to monitor regulatory changes in real-time. Furthermore, regular audits will be conducted to ensure that our</w:t>
      </w:r>
      <w:r>
        <w:t xml:space="preserve"> </w:t>
      </w:r>
      <w:r>
        <w:rPr>
          <w:bCs/>
          <w:b/>
        </w:rPr>
        <w:t xml:space="preserve">Banker</w:t>
      </w:r>
      <w:r>
        <w:t xml:space="preserve"> </w:t>
      </w:r>
      <w:r>
        <w:t xml:space="preserve">operations remain aligned with anti-money laundering (AML) and counter-terrorist financing (CFT) protocols.</w:t>
      </w:r>
    </w:p>
    <w:bookmarkEnd w:id="26"/>
    <w:bookmarkStart w:id="27" w:name="human-capital-and-training"/>
    <w:p>
      <w:pPr>
        <w:pStyle w:val="Heading2"/>
      </w:pPr>
      <w:r>
        <w:t xml:space="preserve">6. Human Capital and Training</w:t>
      </w:r>
    </w:p>
    <w:p>
      <w:pPr>
        <w:pStyle w:val="FirstParagraph"/>
      </w:pPr>
      <w:r>
        <w:t xml:space="preserve">The success of this initiative depends heavily on the human element. Staff members in our Nairobi branches and support centers require extensive training on the new systems. The curriculum will focus on both technical proficiency with the new software and soft skills related to customer service.</w:t>
      </w:r>
    </w:p>
    <w:p>
      <w:pPr>
        <w:pStyle w:val="BodyText"/>
      </w:pPr>
      <w:r>
        <w:t xml:space="preserve">We are partnering with local universities in Nairobi to recruit fresh talent, providing them with internships that expose them to modern banking practices. This strategy not only builds a skilled workforce but also strengthens our brand reputation within the community.</w:t>
      </w:r>
    </w:p>
    <w:bookmarkEnd w:id="27"/>
    <w:bookmarkStart w:id="28" w:name="financial-projections-and-roi"/>
    <w:p>
      <w:pPr>
        <w:pStyle w:val="Heading2"/>
      </w:pPr>
      <w:r>
        <w:t xml:space="preserve">7. Financial Projections and ROI</w:t>
      </w:r>
    </w:p>
    <w:p>
      <w:pPr>
        <w:pStyle w:val="FirstParagraph"/>
      </w:pPr>
      <w:r>
        <w:t xml:space="preserve">The initial investment for this project is significant, covering software development, hardware procurement, and personnel training. However, the projected Return on Investment (ROI) indicates a positive trajectory within three years.</w:t>
      </w:r>
    </w:p>
    <w:p>
      <w:pPr>
        <w:numPr>
          <w:ilvl w:val="0"/>
          <w:numId w:val="1002"/>
        </w:numPr>
        <w:pStyle w:val="Compact"/>
      </w:pPr>
      <w:r>
        <w:rPr>
          <w:bCs/>
          <w:b/>
        </w:rPr>
        <w:t xml:space="preserve">Cost Reduction:</w:t>
      </w:r>
      <w:r>
        <w:t xml:space="preserve"> </w:t>
      </w:r>
      <w:r>
        <w:t xml:space="preserve">Automation of routine tasks is expected to reduce operational costs by 15% within the first year.</w:t>
      </w:r>
    </w:p>
    <w:p>
      <w:pPr>
        <w:numPr>
          <w:ilvl w:val="0"/>
          <w:numId w:val="1002"/>
        </w:numPr>
        <w:pStyle w:val="Compact"/>
      </w:pPr>
      <w:r>
        <w:rPr>
          <w:bCs/>
          <w:b/>
        </w:rPr>
        <w:t xml:space="preserve">Revenue Growth:</w:t>
      </w:r>
      <w:r>
        <w:t xml:space="preserve"> </w:t>
      </w:r>
      <w:r>
        <w:t xml:space="preserve">Enhanced customer satisfaction and broader service offerings are projected to increase transaction volumes in</w:t>
      </w:r>
      <w:r>
        <w:t xml:space="preserve"> </w:t>
      </w:r>
      <w:r>
        <w:rPr>
          <w:bCs/>
          <w:b/>
        </w:rPr>
        <w:t xml:space="preserve">Kenya Nairobi</w:t>
      </w:r>
      <w:r>
        <w:t xml:space="preserve"> </w:t>
      </w:r>
      <w:r>
        <w:t xml:space="preserve">by 25% annually.</w:t>
      </w:r>
    </w:p>
    <w:p>
      <w:pPr>
        <w:numPr>
          <w:ilvl w:val="0"/>
          <w:numId w:val="1002"/>
        </w:numPr>
        <w:pStyle w:val="Compact"/>
      </w:pPr>
      <w:r>
        <w:rPr>
          <w:bCs/>
          <w:b/>
        </w:rPr>
        <w:t xml:space="preserve">Cross-Selling Opportunities:</w:t>
      </w:r>
      <w:r>
        <w:t xml:space="preserve"> </w:t>
      </w:r>
      <w:r>
        <w:t xml:space="preserve">Data analytics capabilities will allow the</w:t>
      </w:r>
      <w:r>
        <w:t xml:space="preserve"> </w:t>
      </w:r>
      <w:r>
        <w:rPr>
          <w:bCs/>
          <w:b/>
        </w:rPr>
        <w:t xml:space="preserve">Banker</w:t>
      </w:r>
      <w:r>
        <w:t xml:space="preserve"> </w:t>
      </w:r>
      <w:r>
        <w:t xml:space="preserve">team to offer personalized financial products, increasing cross-selling rates.</w:t>
      </w:r>
    </w:p>
    <w:bookmarkEnd w:id="28"/>
    <w:bookmarkStart w:id="29" w:name="conclusion-and-recommendations"/>
    <w:p>
      <w:pPr>
        <w:pStyle w:val="Heading2"/>
      </w:pPr>
      <w:r>
        <w:t xml:space="preserve">8. Conclusion and Recommendations</w:t>
      </w:r>
    </w:p>
    <w:p>
      <w:pPr>
        <w:pStyle w:val="FirstParagraph"/>
      </w:pPr>
      <w:r>
        <w:t xml:space="preserve">This Project Report confirms that the strategic implementation of modern banking solutions in</w:t>
      </w:r>
      <w:r>
        <w:t xml:space="preserve"> </w:t>
      </w:r>
      <w:r>
        <w:rPr>
          <w:bCs/>
          <w:b/>
        </w:rPr>
        <w:t xml:space="preserve">Kenya Nairobi</w:t>
      </w:r>
      <w:r>
        <w:t xml:space="preserve"> </w:t>
      </w:r>
      <w:r>
        <w:t xml:space="preserve">is both feasible and highly beneficial. The convergence of technological innovation with traditional banking values will position our</w:t>
      </w:r>
      <w:r>
        <w:t xml:space="preserve"> </w:t>
      </w:r>
      <w:r>
        <w:rPr>
          <w:bCs/>
          <w:b/>
        </w:rPr>
        <w:t xml:space="preserve">Banker</w:t>
      </w:r>
      <w:r>
        <w:t xml:space="preserve"> </w:t>
      </w:r>
      <w:r>
        <w:t xml:space="preserve">operations as leaders in the East African market.</w:t>
      </w:r>
    </w:p>
    <w:p>
      <w:pPr>
        <w:pStyle w:val="BodyText"/>
      </w:pPr>
      <w:r>
        <w:t xml:space="preserve">We recommend immediate approval for the second phase of development, which includes pilot testing with a select group of customers in Nairobi. This phased approach will allow us to gather feedback and make necessary adjustments before the full-scale launch. By focusing on the unique dynamics of</w:t>
      </w:r>
      <w:r>
        <w:t xml:space="preserve"> </w:t>
      </w:r>
      <w:r>
        <w:rPr>
          <w:bCs/>
          <w:b/>
        </w:rPr>
        <w:t xml:space="preserve">Kenya Nairobi</w:t>
      </w:r>
      <w:r>
        <w:t xml:space="preserve">, we are not only improving our business outcomes but also contributing to the financial empowerment of the region.</w:t>
      </w:r>
    </w:p>
    <w:p>
      <w:pPr>
        <w:pStyle w:val="BodyText"/>
      </w:pPr>
      <w:r>
        <w:t xml:space="preserve">In conclusion, this project represents a significant step forward in aligning our banking infrastructure with the needs of a modern, digital-first economy. The collaboration between technology, compliance, and human capital will ensure that our</w:t>
      </w:r>
      <w:r>
        <w:t xml:space="preserve"> </w:t>
      </w:r>
      <w:r>
        <w:rPr>
          <w:bCs/>
          <w:b/>
        </w:rPr>
        <w:t xml:space="preserve">Banker</w:t>
      </w:r>
      <w:r>
        <w:t xml:space="preserve"> </w:t>
      </w:r>
      <w:r>
        <w:t xml:space="preserve">services remain robust, secure, and customer-centric in the vibrant context of</w:t>
      </w:r>
      <w:r>
        <w:t xml:space="preserve"> </w:t>
      </w:r>
      <w:r>
        <w:rPr>
          <w:bCs/>
          <w:b/>
        </w:rPr>
        <w:t xml:space="preserve">Kenya Nairobi</w:t>
      </w:r>
      <w:r>
        <w:t xml:space="preserve">.</w:t>
      </w:r>
    </w:p>
    <w:p>
      <w:r>
        <w:pict>
          <v:rect style="width:0;height:1.5pt" o:hralign="center" o:hrstd="t" o:hr="t"/>
        </w:pict>
      </w:r>
    </w:p>
    <w:p>
      <w:pPr>
        <w:pStyle w:val="FirstParagraph"/>
      </w:pPr>
      <w:r>
        <w:rPr>
          <w:iCs/>
          <w:i/>
        </w:rPr>
        <w:t xml:space="preserve">This document is confidential and intended solely for the use of the individuals and entities to whom it is addressed. Any unauthorized review, use, disclosure, or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Banking Solutions in Kenya Nairobi</dc:title>
  <dc:creator/>
  <dc:language>en</dc:language>
  <cp:keywords/>
  <dcterms:created xsi:type="dcterms:W3CDTF">2026-07-29T16:05:52Z</dcterms:created>
  <dcterms:modified xsi:type="dcterms:W3CDTF">2026-07-29T16:05:52Z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