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Banker</w:t>
      </w:r>
      <w:r>
        <w:t xml:space="preserve"> </w:t>
      </w:r>
      <w:r>
        <w:t xml:space="preserve">Implementation</w:t>
      </w:r>
      <w:r>
        <w:t xml:space="preserve"> </w:t>
      </w:r>
      <w:r>
        <w:t xml:space="preserve">in</w:t>
      </w:r>
      <w:r>
        <w:t xml:space="preserve"> </w:t>
      </w:r>
      <w:r>
        <w:t xml:space="preserve">Myanmar</w:t>
      </w:r>
      <w:r>
        <w:t xml:space="preserve"> </w:t>
      </w:r>
      <w:r>
        <w:t xml:space="preserve">Yangon</w:t>
      </w:r>
    </w:p>
    <w:bookmarkStart w:id="28" w:name="X3a5812a3666fecbcbcc0e770e51e804d45051c5"/>
    <w:p>
      <w:pPr>
        <w:pStyle w:val="Heading1"/>
      </w:pPr>
      <w:r>
        <w:t xml:space="preserve">Project Report: The Integration of "Banker" Financial Infrastructure in Myanmar Yangon</w:t>
      </w:r>
    </w:p>
    <w:p>
      <w:pPr>
        <w:pStyle w:val="FirstParagraph"/>
      </w:pPr>
      <w:r>
        <w:rPr>
          <w:bCs/>
          <w:b/>
        </w:rPr>
        <w:t xml:space="preserve">Date:</w:t>
      </w:r>
      <w:r>
        <w:t xml:space="preserve"> </w:t>
      </w:r>
      <w:r>
        <w:t xml:space="preserve">October 2023</w:t>
      </w:r>
      <w:r>
        <w:br/>
      </w:r>
      <w:r>
        <w:rPr>
          <w:bCs/>
          <w:b/>
        </w:rPr>
        <w:t xml:space="preserve">To:</w:t>
      </w:r>
      <w:r>
        <w:t xml:space="preserve"> </w:t>
      </w:r>
      <w:r>
        <w:t xml:space="preserve">Stakeholders, Regulatory Bodies, and Development Partners</w:t>
      </w:r>
      <w:r>
        <w:br/>
      </w:r>
    </w:p>
    <w:p>
      <w:pPr>
        <w:pStyle w:val="BodyText"/>
      </w:pPr>
      <w:r>
        <w:t xml:space="preserve">From:The Project Implementation Unit</w:t>
      </w:r>
      <w:r>
        <w:br/>
      </w:r>
      <w:r>
        <w:br/>
      </w:r>
      <w:r>
        <w:rPr>
          <w:iCs/>
          <w:i/>
        </w:rPr>
        <w:t xml:space="preserve">This document outlines the comprehensive strategy for introducing the "Banker" digital banking ecosystem within the specific socio-economic context of Myanmar Yangon. It addresses infrastructure challenges, regulatory compliance, user adoption strategies, and risk mitigation.</w:t>
      </w:r>
    </w:p>
    <w:bookmarkStart w:id="20" w:name="executive-summary"/>
    <w:p>
      <w:pPr>
        <w:pStyle w:val="Heading2"/>
      </w:pPr>
      <w:r>
        <w:t xml:space="preserve">1. Executive Summary</w:t>
      </w:r>
    </w:p>
    <w:p>
      <w:pPr>
        <w:pStyle w:val="FirstParagraph"/>
      </w:pPr>
      <w:r>
        <w:t xml:space="preserve">This Project Report details the strategic rollout of "Banker," a next-generation fintech solution designed to bridge the gap between traditional banking services and modern digital financial needs. The primary target demographic is the rapidly expanding urban center of Myanmar Yangon. As Yangon serves as the economic heartbeat of Myanmar, with over 7 million residents and a bustling commercial district, it presents both unique challenges and unprecedented opportunities for financial inclusion.</w:t>
      </w:r>
    </w:p>
    <w:p>
      <w:pPr>
        <w:pStyle w:val="BodyText"/>
      </w:pPr>
      <w:r>
        <w:t xml:space="preserve">The "Banker" initiative aims to modernize payment systems, enhance security in transactions, and provide accessible credit facilities to SMEs (Small and Medium Enterprises) that have historically been underserved by traditional banking institutions. This report analyzes the feasibility of the project within Myanmar Yangon, focusing on infrastructure readiness, cultural adaptation of financial behaviors, and regulatory alignment.</w:t>
      </w:r>
    </w:p>
    <w:bookmarkEnd w:id="20"/>
    <w:bookmarkStart w:id="21" w:name="X9fb5a8c17ffaeb7949b630e79370232ef16bfe1"/>
    <w:p>
      <w:pPr>
        <w:pStyle w:val="Heading2"/>
      </w:pPr>
      <w:r>
        <w:t xml:space="preserve">2. Project Background and Context: Why Myanmar Yangon?</w:t>
      </w:r>
    </w:p>
    <w:p>
      <w:pPr>
        <w:pStyle w:val="FirstParagraph"/>
      </w:pPr>
      <w:r>
        <w:rPr>
          <w:bCs/>
          <w:b/>
        </w:rPr>
        <w:t xml:space="preserve">The Economic Hub:</w:t>
      </w:r>
      <w:r>
        <w:br/>
      </w:r>
      <w:r>
        <w:t xml:space="preserve">Myanmar Yangon is not merely a city; it is the commercial capital of the nation. It hosts the majority of foreign consulates, international organizations, and private sector headquarters. However, despite its economic significance, the banking infrastructure remains fragmented. Cash dominance is high, and digital penetration among older demographics or rural migrants in Yangon remains low.</w:t>
      </w:r>
    </w:p>
    <w:p>
      <w:pPr>
        <w:pStyle w:val="BodyText"/>
      </w:pPr>
      <w:r>
        <w:rPr>
          <w:bCs/>
          <w:b/>
        </w:rPr>
        <w:t xml:space="preserve">The Problem Statement:</w:t>
      </w:r>
      <w:r>
        <w:br/>
      </w:r>
      <w:r>
        <w:t xml:space="preserve">Current banking systems in Myanmar Yangon are often slow, bureaucratic, and lack interoperability. Transactions between different banks can take days to clear. Furthermore, the lack of a unified digital identity system makes it difficult for informal sector workers to access credit. The "Banker" project seeks to solve these inefficiencies by creating a seamless mobile-first banking experience that works alongside existing traditional banks.</w:t>
      </w:r>
    </w:p>
    <w:bookmarkEnd w:id="21"/>
    <w:bookmarkStart w:id="22" w:name="objectives-of-the-banker-project"/>
    <w:p>
      <w:pPr>
        <w:pStyle w:val="Heading2"/>
      </w:pPr>
      <w:r>
        <w:t xml:space="preserve">3. Objectives of the Banker Project</w:t>
      </w:r>
    </w:p>
    <w:p>
      <w:pPr>
        <w:numPr>
          <w:ilvl w:val="0"/>
          <w:numId w:val="1001"/>
        </w:numPr>
        <w:pStyle w:val="Compact"/>
      </w:pPr>
      <w:r>
        <w:rPr>
          <w:bCs/>
          <w:b/>
        </w:rPr>
        <w:t xml:space="preserve">Digital Inclusion:</w:t>
      </w:r>
      <w:r>
        <w:t xml:space="preserve">To provide 500,000 new users in Myanmar Yangon with access to formal banking within the first 18 months.</w:t>
      </w:r>
    </w:p>
    <w:p>
      <w:pPr>
        <w:numPr>
          <w:ilvl w:val="0"/>
          <w:numId w:val="1001"/>
        </w:numPr>
        <w:pStyle w:val="Compact"/>
      </w:pPr>
      <w:r>
        <w:rPr>
          <w:bCs/>
          <w:b/>
        </w:rPr>
        <w:t xml:space="preserve">SME Support:</w:t>
      </w:r>
      <w:r>
        <w:t xml:space="preserve">To offer micro-loans and working capital solutions to over 1,000 local businesses operating in the Yangon Industrial Zones.</w:t>
      </w:r>
    </w:p>
    <w:p>
      <w:pPr>
        <w:numPr>
          <w:ilvl w:val="0"/>
          <w:numId w:val="1001"/>
        </w:numPr>
        <w:pStyle w:val="Compact"/>
      </w:pPr>
      <w:r>
        <w:rPr>
          <w:bCs/>
          <w:b/>
        </w:rPr>
        <w:t xml:space="preserve">Security Enhancement:</w:t>
      </w:r>
      <w:r>
        <w:t xml:space="preserve">To reduce cash-handling risks by promoting secure QR code payments and encrypted digital transfers.</w:t>
      </w:r>
    </w:p>
    <w:p>
      <w:pPr>
        <w:numPr>
          <w:ilvl w:val="0"/>
          <w:numId w:val="1001"/>
        </w:numPr>
        <w:pStyle w:val="Compact"/>
      </w:pPr>
      <w:r>
        <w:rPr>
          <w:bCs/>
          <w:b/>
        </w:rPr>
        <w:t xml:space="preserve">Educational Outreach:</w:t>
      </w:r>
      <w:r>
        <w:t xml:space="preserve">To conduct financial literacy workshops across major townships in Myanmar Yangon, ensuring users understand how to utilize the Banker platform effectively.</w:t>
      </w:r>
    </w:p>
    <w:bookmarkEnd w:id="22"/>
    <w:bookmarkStart w:id="26" w:name="X93593746b0497bda3dd594ad375738664811836"/>
    <w:p>
      <w:pPr>
        <w:pStyle w:val="Heading2"/>
      </w:pPr>
      <w:r>
        <w:t xml:space="preserve">4. Implementation Strategy in Myanmar Yangon</w:t>
      </w:r>
    </w:p>
    <w:bookmarkStart w:id="23" w:name="infrastructure-and-technology"/>
    <w:p>
      <w:pPr>
        <w:pStyle w:val="Heading3"/>
      </w:pPr>
      <w:r>
        <w:t xml:space="preserve">4.1 Infrastructure and Technology</w:t>
      </w:r>
    </w:p>
    <w:p>
      <w:pPr>
        <w:pStyle w:val="FirstParagraph"/>
      </w:pPr>
      <w:r>
        <w:t xml:space="preserve">The "Banker" system will be built on a cloud-based architecture that is resilient to internet fluctuations, a common issue in parts of Myanmar Yangon during infrastructure maintenance or connectivity disruptions. The application will feature an "Lite" mode designed for low-bandwidth environments and older smartphone models, which are prevalent among lower-income demographics in the city.</w:t>
      </w:r>
    </w:p>
    <w:bookmarkEnd w:id="23"/>
    <w:bookmarkStart w:id="24" w:name="partnerships"/>
    <w:p>
      <w:pPr>
        <w:pStyle w:val="Heading3"/>
      </w:pPr>
      <w:r>
        <w:t xml:space="preserve">4.2 Partnerships</w:t>
      </w:r>
    </w:p>
    <w:p>
      <w:pPr>
        <w:pStyle w:val="FirstParagraph"/>
      </w:pPr>
      <w:r>
        <w:t xml:space="preserve">Successful deployment requires collaboration with:</w:t>
      </w:r>
    </w:p>
    <w:p>
      <w:pPr>
        <w:numPr>
          <w:ilvl w:val="0"/>
          <w:numId w:val="1002"/>
        </w:numPr>
        <w:pStyle w:val="Compact"/>
      </w:pPr>
      <w:r>
        <w:rPr>
          <w:bCs/>
          <w:b/>
        </w:rPr>
        <w:t xml:space="preserve">Different Myanmar Commercial Banks:</w:t>
      </w:r>
      <w:r>
        <w:t xml:space="preserve">To ensure interoperability of accounts.</w:t>
      </w:r>
    </w:p>
    <w:p>
      <w:pPr>
        <w:numPr>
          <w:ilvl w:val="0"/>
          <w:numId w:val="1002"/>
        </w:numPr>
        <w:pStyle w:val="Compact"/>
      </w:pPr>
      <w:r>
        <w:rPr>
          <w:bCs/>
          <w:b/>
        </w:rPr>
        <w:t xml:space="preserve">Retail Chains in Yangon:</w:t>
      </w:r>
      <w:r>
        <w:t xml:space="preserve"> </w:t>
      </w:r>
      <w:r>
        <w:t xml:space="preserve">Including 7-Eleven outlets and local markets to establish a merchant network for QR payments.</w:t>
      </w:r>
    </w:p>
    <w:bookmarkEnd w:id="24"/>
    <w:bookmarkStart w:id="25" w:name="regulatory-compliance"/>
    <w:p>
      <w:pPr>
        <w:pStyle w:val="Heading3"/>
      </w:pPr>
      <w:r>
        <w:t xml:space="preserve">4.3 Regulatory Compliance</w:t>
      </w:r>
    </w:p>
    <w:p>
      <w:pPr>
        <w:pStyle w:val="FirstParagraph"/>
      </w:pPr>
      <w:r>
        <w:t xml:space="preserve">The Central Bank of Myanmar (CBM) has strict guidelines regarding digital wallets and foreign exchange. The "Banker" project will adhere strictly to CBM directives, ensuring all data remains within local servers where possible to comply with data sovereignty laws. We are engaging legal experts specializing in Myanmar financial law to navigate the regulatory landscape of Yangon effectively.</w:t>
      </w:r>
    </w:p>
    <w:bookmarkEnd w:id="25"/>
    <w:bookmarkEnd w:id="26"/>
    <w:bookmarkStart w:id="27" w:name="challenges-and-risk-mitigation"/>
    <w:p>
      <w:pPr>
        <w:pStyle w:val="Heading2"/>
      </w:pPr>
      <w:r>
        <w:t xml:space="preserve">5. Challenges and Risk Mitigation</w:t>
      </w:r>
    </w:p>
    <w:p>
      <w:pPr>
        <w:pStyle w:val="FirstParagraph"/>
      </w:pPr>
      <w:r>
        <w:t xml:space="preserve">Risk Category</w:t>
      </w:r>
    </w:p>
    <w:p>
      <w:pPr>
        <w:pStyle w:val="BodyText"/>
      </w:pPr>
      <w:r>
        <w:t xml:space="preserve">Description</w:t>
      </w:r>
    </w:p>
    <w:p>
      <w:pPr>
        <w:pStyle w:val="BodyText"/>
      </w:pPr>
      <w:r>
        <w:t xml:space="preserve">Mitigation Strategy for Myanmar Yangon Context</w:t>
      </w:r>
    </w:p>
    <w:p>
      <w:pPr>
        <w:pStyle w:val="BodyText"/>
      </w:pPr>
      <w:r>
        <w:t xml:space="preserve">Cybersecurity Threats</w:t>
      </w:r>
      <w:r>
        <w:br/>
      </w:r>
    </w:p>
    <w:p>
      <w:pPr>
        <w:pStyle w:val="BodyText"/>
      </w:pPr>
      <w:r>
        <w:t xml:space="preserve">The risk of fraud and data breaches is high as digital literacy varies widely.</w:t>
      </w:r>
    </w:p>
    <w:p>
      <w:pPr>
        <w:pStyle w:val="BodyText"/>
      </w:pPr>
      <w:r>
        <w:t xml:space="preserve">Risk Category</w:t>
      </w:r>
    </w:p>
    <w:p>
      <w:pPr>
        <w:pStyle w:val="BodyText"/>
      </w:pPr>
      <w:r>
        <w:t xml:space="preserve">Description</w:t>
      </w:r>
    </w:p>
    <w:p>
      <w:pPr>
        <w:pStyle w:val="BodyText"/>
      </w:pPr>
      <w:r>
        <w:br/>
      </w:r>
      <w:r>
        <w:t xml:space="preserve">Mitigation Strategy for Myanmar Yangon Context</w:t>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Banker Implementation in Myanmar Yangon</dc:title>
  <dc:creator/>
  <dc:language>en</dc:language>
  <cp:keywords/>
  <dcterms:created xsi:type="dcterms:W3CDTF">2026-07-29T13:38:28Z</dcterms:created>
  <dcterms:modified xsi:type="dcterms:W3CDTF">2026-07-29T13:38:28Z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