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Banker</w:t>
      </w:r>
      <w:r>
        <w:t xml:space="preserve"> </w:t>
      </w:r>
      <w:r>
        <w:t xml:space="preserve">Implementation</w:t>
      </w:r>
      <w:r>
        <w:t xml:space="preserve"> </w:t>
      </w:r>
      <w:r>
        <w:t xml:space="preserve">in</w:t>
      </w:r>
      <w:r>
        <w:t xml:space="preserve"> </w:t>
      </w:r>
      <w:r>
        <w:t xml:space="preserve">Nigeria</w:t>
      </w:r>
      <w:r>
        <w:t xml:space="preserve"> </w:t>
      </w:r>
      <w:r>
        <w:t xml:space="preserve">Abuja</w:t>
      </w:r>
    </w:p>
    <w:bookmarkStart w:id="31" w:name="Xc38814f3b184c4c514312e7c047db163770642c"/>
    <w:p>
      <w:pPr>
        <w:pStyle w:val="Heading1"/>
      </w:pPr>
      <w:r>
        <w:t xml:space="preserve">Project Report: Strategic Deployment of the 'Banker' System in Nigeria Abuja</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Board of Directors, Fintech Solutions Ltd.</w:t>
      </w:r>
      <w:r>
        <w:br/>
      </w:r>
      <w:r>
        <w:rPr>
          <w:bCs/>
          <w:b/>
        </w:rPr>
        <w:t xml:space="preserve">From:</w:t>
      </w:r>
      <w:r>
        <w:t xml:space="preserve"> </w:t>
      </w:r>
      <w:r>
        <w:t xml:space="preserve">Project Management Office</w:t>
      </w:r>
      <w:r>
        <w:br/>
      </w:r>
      <w:r>
        <w:br/>
      </w:r>
    </w:p>
    <w:p>
      <w:pPr>
        <w:pStyle w:val="BodyText"/>
      </w:pPr>
      <w:r>
        <w:rPr>
          <w:iCs/>
          <w:i/>
        </w:rPr>
        <w:t xml:space="preserve">This report outlines the strategic framework for introducing the 'Banker' platform in Nigeria Abuja. It analyzes market readiness, regulatory compliance with Central Bank of Nigeria (CBN) standards, infrastructure requirements, and expected socio-economic impact within the Federal Capital Territory.</w:t>
      </w:r>
    </w:p>
    <w:bookmarkStart w:id="20" w:name="introduction-and-context"/>
    <w:p>
      <w:pPr>
        <w:pStyle w:val="Heading2"/>
      </w:pPr>
      <w:r>
        <w:t xml:space="preserve">1. Introduction and Context</w:t>
      </w:r>
    </w:p>
    <w:p>
      <w:pPr>
        <w:pStyle w:val="FirstParagraph"/>
      </w:pPr>
      <w:r>
        <w:t xml:space="preserve">The financial landscape in Nigeria is undergoing a rapid transformation driven by digital innovation. As the capital of Nigeria Abuja stands at the forefront of this change, presenting a unique ecosystem for fintech integration. The primary objective of this project is to deploy</w:t>
      </w:r>
      <w:r>
        <w:t xml:space="preserve"> </w:t>
      </w:r>
      <w:r>
        <w:rPr>
          <w:bCs/>
          <w:b/>
        </w:rPr>
        <w:t xml:space="preserve">'Banker'</w:t>
      </w:r>
      <w:r>
        <w:t xml:space="preserve">, an advanced digital banking solution, specifically tailored to meet the needs of residents, businesses, and government entities within Nigeria Abuja.</w:t>
      </w:r>
    </w:p>
    <w:p>
      <w:pPr>
        <w:pStyle w:val="BodyText"/>
      </w:pPr>
      <w:r>
        <w:t xml:space="preserve">The choice of Nigeria Abuja as the pilot location is strategic. Unlike Lagos, which serves as the commercial hub with a different demographic profile, Nigeria Abuja is characterized by a high concentration of civil servants, diplomatic personnel, corporate headquarters of multinationals operating in West Africa, and educational institutions. This demographic offers a stable baseline for user acquisition and higher average transaction values compared to other regions.</w:t>
      </w:r>
    </w:p>
    <w:bookmarkEnd w:id="20"/>
    <w:bookmarkStart w:id="22" w:name="X6e5d319e159a49280053bd4c0435fe2f5754caf"/>
    <w:p>
      <w:pPr>
        <w:pStyle w:val="Heading2"/>
      </w:pPr>
      <w:r>
        <w:t xml:space="preserve">2. Market Analysis: The Nigeria Abuja Demographic</w:t>
      </w:r>
    </w:p>
    <w:p>
      <w:pPr>
        <w:pStyle w:val="FirstParagraph"/>
      </w:pPr>
      <w:r>
        <w:t xml:space="preserve">To ensure the success of the</w:t>
      </w:r>
      <w:r>
        <w:t xml:space="preserve"> </w:t>
      </w:r>
      <w:r>
        <w:rPr>
          <w:bCs/>
          <w:b/>
        </w:rPr>
        <w:t xml:space="preserve">'Banker'</w:t>
      </w:r>
      <w:r>
        <w:t xml:space="preserve"> </w:t>
      </w:r>
      <w:r>
        <w:t xml:space="preserve">product, a deep dive into the local market dynamics of Nigeria Abuja is required. The city hosts approximately 1 million residents, but its daily population swells due to commuters from surrounding states like FCT and parts of Niger State.</w:t>
      </w:r>
    </w:p>
    <w:bookmarkStart w:id="21" w:name="user-personas"/>
    <w:p>
      <w:pPr>
        <w:pStyle w:val="Heading3"/>
      </w:pPr>
      <w:r>
        <w:t xml:space="preserve">2.1 User Personas</w:t>
      </w:r>
    </w:p>
    <w:p>
      <w:pPr>
        <w:numPr>
          <w:ilvl w:val="0"/>
          <w:numId w:val="1001"/>
        </w:numPr>
        <w:pStyle w:val="Compact"/>
      </w:pPr>
      <w:r>
        <w:rPr>
          <w:bCs/>
          <w:b/>
        </w:rPr>
        <w:t xml:space="preserve">The Civil Servant:</w:t>
      </w:r>
      <w:r>
        <w:t xml:space="preserve"> </w:t>
      </w:r>
      <w:r>
        <w:t xml:space="preserve">A significant portion of the workforce in Nigeria Abuja consists of federal government employees. They seek reliability, salary advance features, and seamless loan facilities.</w:t>
      </w:r>
    </w:p>
    <w:p>
      <w:pPr>
        <w:numPr>
          <w:ilvl w:val="0"/>
          <w:numId w:val="1001"/>
        </w:numPr>
        <w:pStyle w:val="Compact"/>
      </w:pPr>
      <w:r>
        <w:rPr>
          <w:bCs/>
          <w:b/>
        </w:rPr>
        <w:t xml:space="preserve">The Corporate Professional:</w:t>
      </w:r>
      <w:r>
        <w:t xml:space="preserve"> </w:t>
      </w:r>
      <w:r>
        <w:t xml:space="preserve">Employees of multinational firms located in areas like Maitama and Wuse II require high-speed transaction capabilities, foreign exchange services, and premium customer support.</w:t>
      </w:r>
    </w:p>
    <w:p>
      <w:pPr>
        <w:numPr>
          <w:ilvl w:val="0"/>
          <w:numId w:val="1001"/>
        </w:numPr>
        <w:pStyle w:val="Compact"/>
      </w:pPr>
      <w:r>
        <w:t xml:space="preserve">The SME Owner:</w:t>
      </w:r>
      <w:r>
        <w:t xml:space="preserve"> </w:t>
      </w:r>
      <w:r>
        <w:t xml:space="preserve">Small to medium enterprises operating in the Garki and Area 11 markets need accessible credit lines and inventory financing solutions.</w:t>
      </w:r>
    </w:p>
    <w:bookmarkEnd w:id="21"/>
    <w:bookmarkEnd w:id="22"/>
    <w:bookmarkStart w:id="23" w:name="regulatory-compliance-framework"/>
    <w:p>
      <w:pPr>
        <w:pStyle w:val="Heading2"/>
      </w:pPr>
      <w:r>
        <w:t xml:space="preserve">3. Regulatory Compliance Framework</w:t>
      </w:r>
    </w:p>
    <w:p>
      <w:pPr>
        <w:pStyle w:val="FirstParagraph"/>
      </w:pPr>
      <w:r>
        <w:t xml:space="preserve">Navigating the regulatory environment is critical for any financial project in Nigeria. The deployment of</w:t>
      </w:r>
      <w:r>
        <w:t xml:space="preserve"> </w:t>
      </w:r>
      <w:r>
        <w:rPr>
          <w:bCs/>
          <w:b/>
        </w:rPr>
        <w:t xml:space="preserve">'Banker'</w:t>
      </w:r>
      <w:r>
        <w:t xml:space="preserve"> </w:t>
      </w:r>
      <w:r>
        <w:t xml:space="preserve">must strictly adhere to the guidelines set forth by the Central Bank of Nigeria (CBN). In Nigeria Abuja, where government oversight is most visible, compliance cannot be compromised.</w:t>
      </w:r>
    </w:p>
    <w:p>
      <w:pPr>
        <w:pStyle w:val="BodyText"/>
      </w:pPr>
      <w:r>
        <w:rPr>
          <w:bCs/>
          <w:b/>
        </w:rPr>
        <w:t xml:space="preserve">'Banker'</w:t>
      </w:r>
      <w:r>
        <w:t xml:space="preserve"> </w:t>
      </w:r>
      <w:r>
        <w:t xml:space="preserve">will operate under a Partnership Model with a licensed microfinance bank. This ensures that all anti-money laundering (AML) and counter-terrorism financing (CTF) protocols mandated by the CBN are automatically integrated into our architecture. Furthermore, data protection standards must align with the Nigeria Data Protection Regulation (NDPR), ensuring that the sensitive financial data of users in Nigeria Abuja remains secure.</w:t>
      </w:r>
    </w:p>
    <w:bookmarkEnd w:id="23"/>
    <w:bookmarkStart w:id="26" w:name="technical-infrastructure-and-security"/>
    <w:p>
      <w:pPr>
        <w:pStyle w:val="Heading2"/>
      </w:pPr>
      <w:r>
        <w:t xml:space="preserve">4. Technical Infrastructure and Security</w:t>
      </w:r>
    </w:p>
    <w:p>
      <w:pPr>
        <w:pStyle w:val="FirstParagraph"/>
      </w:pPr>
      <w:r>
        <w:t xml:space="preserve">The core value proposition of</w:t>
      </w:r>
      <w:r>
        <w:t xml:space="preserve"> </w:t>
      </w:r>
      <w:r>
        <w:rPr>
          <w:bCs/>
          <w:b/>
        </w:rPr>
        <w:t xml:space="preserve">'Banker'</w:t>
      </w:r>
      <w:r>
        <w:t xml:space="preserve"> </w:t>
      </w:r>
      <w:r>
        <w:t xml:space="preserve">lies in its robustness and security. Given the reliance on mobile networks across Nigeria Abuja, the application is built on a cloud-native architecture that offers high availability.</w:t>
      </w:r>
    </w:p>
    <w:bookmarkStart w:id="24" w:name="connectivity-solutions"/>
    <w:p>
      <w:pPr>
        <w:pStyle w:val="Heading3"/>
      </w:pPr>
      <w:r>
        <w:t xml:space="preserve">4.1 Connectivity Solutions</w:t>
      </w:r>
    </w:p>
    <w:p>
      <w:pPr>
        <w:pStyle w:val="FirstParagraph"/>
      </w:pPr>
      <w:r>
        <w:t xml:space="preserve">In areas of Nigeria Abuja with intermittent network coverage,</w:t>
      </w:r>
      <w:r>
        <w:t xml:space="preserve"> </w:t>
      </w:r>
      <w:r>
        <w:rPr>
          <w:bCs/>
          <w:b/>
        </w:rPr>
        <w:t xml:space="preserve">'Banker'</w:t>
      </w:r>
      <w:r>
        <w:t xml:space="preserve"> </w:t>
      </w:r>
      <w:r>
        <w:t xml:space="preserve">will utilize USSD fallback mechanisms. This ensures that even users without smartphones or in low-data areas can perform essential transactions such as balance inquiries and transfers to other banks within the Nigeria payment switch.</w:t>
      </w:r>
    </w:p>
    <w:bookmarkEnd w:id="24"/>
    <w:bookmarkStart w:id="25" w:name="cybersecurity-measures"/>
    <w:p>
      <w:pPr>
        <w:pStyle w:val="Heading3"/>
      </w:pPr>
      <w:r>
        <w:t xml:space="preserve">4.2 Cybersecurity Measures</w:t>
      </w:r>
    </w:p>
    <w:p>
      <w:pPr>
        <w:pStyle w:val="FirstParagraph"/>
      </w:pPr>
      <w:r>
        <w:t xml:space="preserve">We have implemented multi-factor authentication (MFA) and biometric verification for login processes. Additionally, real-time fraud detection algorithms will monitor transaction patterns specific to the Nigeria Abuja market, flagging unusual activities instantly.</w:t>
      </w:r>
    </w:p>
    <w:bookmarkEnd w:id="25"/>
    <w:bookmarkEnd w:id="26"/>
    <w:bookmarkStart w:id="27" w:name="implementation-strategy-in-nigeria-abuja"/>
    <w:p>
      <w:pPr>
        <w:pStyle w:val="Heading2"/>
      </w:pPr>
      <w:r>
        <w:t xml:space="preserve">5. Implementation Strategy in Nigeria Abuja</w:t>
      </w:r>
    </w:p>
    <w:p>
      <w:pPr>
        <w:pStyle w:val="FirstParagraph"/>
      </w:pPr>
      <w:r>
        <w:t xml:space="preserve">The rollout of</w:t>
      </w:r>
      <w:r>
        <w:t xml:space="preserve"> </w:t>
      </w:r>
      <w:r>
        <w:rPr>
          <w:bCs/>
          <w:b/>
        </w:rPr>
        <w:t xml:space="preserve">'Banker'</w:t>
      </w:r>
      <w:r>
        <w:t xml:space="preserve"> </w:t>
      </w:r>
      <w:r>
        <w:t xml:space="preserve">will follow a phased approach within the Federal Capital Territory.</w:t>
      </w:r>
    </w:p>
    <w:p>
      <w:pPr>
        <w:numPr>
          <w:ilvl w:val="0"/>
          <w:numId w:val="1002"/>
        </w:numPr>
        <w:pStyle w:val="Compact"/>
      </w:pPr>
      <w:r>
        <w:rPr>
          <w:bCs/>
          <w:b/>
        </w:rPr>
        <w:t xml:space="preserve">Phase 1: Beta Testing (Months 1-3):</w:t>
      </w:r>
    </w:p>
    <w:p>
      <w:pPr>
        <w:numPr>
          <w:ilvl w:val="0"/>
          <w:numId w:val="1002"/>
        </w:numPr>
        <w:pStyle w:val="Compact"/>
      </w:pPr>
      <w:r>
        <w:rPr>
          <w:bCs/>
          <w:b/>
        </w:rPr>
        <w:t xml:space="preserve">Phase 2: Corporate Partnerships (Months 4-6):</w:t>
      </w:r>
    </w:p>
    <w:p>
      <w:pPr>
        <w:numPr>
          <w:ilvl w:val="0"/>
          <w:numId w:val="1002"/>
        </w:numPr>
        <w:pStyle w:val="Compact"/>
      </w:pPr>
      <w:r>
        <w:rPr>
          <w:bCs/>
          <w:b/>
        </w:rPr>
        <w:t xml:space="preserve">Phase 3: Public Launch (Month 7):</w:t>
      </w:r>
    </w:p>
    <w:bookmarkEnd w:id="27"/>
    <w:bookmarkStart w:id="28" w:name="X4dc0af2d25cb65f6eed150cd0ec20f22064d169"/>
    <w:p>
      <w:pPr>
        <w:pStyle w:val="Heading2"/>
      </w:pPr>
      <w:r>
        <w:t xml:space="preserve">6. Financial Projections and Economic Impact</w:t>
      </w:r>
    </w:p>
    <w:p>
      <w:pPr>
        <w:pStyle w:val="FirstParagraph"/>
      </w:pPr>
      <w:r>
        <w:t xml:space="preserve">The introduction of</w:t>
      </w:r>
      <w:r>
        <w:t xml:space="preserve"> </w:t>
      </w:r>
      <w:r>
        <w:rPr>
          <w:bCs/>
          <w:b/>
        </w:rPr>
        <w:t xml:space="preserve">'Banker'</w:t>
      </w:r>
      <w:r>
        <w:t xml:space="preserve"> </w:t>
      </w:r>
      <w:r>
        <w:t xml:space="preserve">in Nigeria Abuja is projected to increase financial inclusion by 15% within the first year among targeted demographics. Revenue streams will be generated through transaction fees, interchange fees from Visa/Mastercard partnerships, and premium subscription tiers for corporate clients.</w:t>
      </w:r>
    </w:p>
    <w:p>
      <w:pPr>
        <w:pStyle w:val="BodyText"/>
      </w:pPr>
      <w:r>
        <w:t xml:space="preserve">Furthermore, by digitizing transactions for SMEs in local markets across Nigeria Abuja, we aim to create a digital footprint for thousands of small businesses. This data can later be leveraged to offer credit scoring models that traditional banks have previously ignored due to lack of collateral data.</w:t>
      </w:r>
    </w:p>
    <w:bookmarkEnd w:id="28"/>
    <w:bookmarkStart w:id="29" w:name="risk-assessment-and-mitigation"/>
    <w:p>
      <w:pPr>
        <w:pStyle w:val="Heading2"/>
      </w:pPr>
      <w:r>
        <w:t xml:space="preserve">7. Risk Assessment and Mitigation</w:t>
      </w:r>
    </w:p>
    <w:p>
      <w:pPr>
        <w:pStyle w:val="FirstParagraph"/>
      </w:pPr>
      <w:r>
        <w:rPr>
          <w:bCs/>
          <w:b/>
        </w:rPr>
        <w:t xml:space="preserve">Risk:</w:t>
      </w:r>
      <w:r>
        <w:t xml:space="preserve"> </w:t>
      </w:r>
      <w:r>
        <w:t xml:space="preserve">Network instability in certain parts of Nigeria Abuja.</w:t>
      </w:r>
      <w:r>
        <w:br/>
      </w:r>
      <w:r>
        <w:rPr>
          <w:iCs/>
          <w:i/>
        </w:rPr>
        <w:t xml:space="preserve">Mitigation:</w:t>
      </w:r>
    </w:p>
    <w:p>
      <w:pPr>
        <w:pStyle w:val="BodyText"/>
      </w:pPr>
      <w:r>
        <w:t xml:space="preserve">User-centric app design that requires minimal data usage and offline capabilities for viewing past transactions.</w:t>
      </w:r>
    </w:p>
    <w:p>
      <w:pPr>
        <w:pStyle w:val="BodyText"/>
      </w:pPr>
      <w:r>
        <w:rPr>
          <w:bCs/>
          <w:b/>
        </w:rPr>
        <w:t xml:space="preserve">Risk:</w:t>
      </w:r>
      <w:r>
        <w:t xml:space="preserve"> </w:t>
      </w:r>
      <w:r>
        <w:t xml:space="preserve">Regulatory changes by the CBN.</w:t>
      </w:r>
      <w:r>
        <w:br/>
      </w:r>
      <w:r>
        <w:rPr>
          <w:iCs/>
          <w:i/>
        </w:rPr>
        <w:t xml:space="preserve">Mitigation:</w:t>
      </w:r>
    </w:p>
    <w:p>
      <w:pPr>
        <w:pStyle w:val="BodyText"/>
      </w:pPr>
      <w:r>
        <w:t xml:space="preserve">A dedicated compliance team based in Nigeria Abuja to monitor policy shifts and adapt operations accordingly.</w:t>
      </w:r>
    </w:p>
    <w:bookmarkEnd w:id="29"/>
    <w:bookmarkStart w:id="30" w:name="conclusion"/>
    <w:p>
      <w:pPr>
        <w:pStyle w:val="Heading2"/>
      </w:pPr>
      <w:r>
        <w:t xml:space="preserve">8. Conclusion</w:t>
      </w:r>
    </w:p>
    <w:p>
      <w:pPr>
        <w:pStyle w:val="FirstParagraph"/>
      </w:pPr>
      <w:r>
        <w:t xml:space="preserve">The launch of</w:t>
      </w:r>
      <w:r>
        <w:t xml:space="preserve"> </w:t>
      </w:r>
      <w:r>
        <w:rPr>
          <w:bCs/>
          <w:b/>
        </w:rPr>
        <w:t xml:space="preserve">'Banker'</w:t>
      </w:r>
      <w:r>
        <w:t xml:space="preserve"> </w:t>
      </w:r>
      <w:r>
        <w:t xml:space="preserve">represents a significant milestone for fintech innovation in the region. By focusing on the specific needs of users in Nigeria Abuja, we are not just launching an app; we are building a financial infrastructure that supports economic growth and digital literacy.</w:t>
      </w:r>
    </w:p>
    <w:p>
      <w:pPr>
        <w:pStyle w:val="BodyText"/>
      </w:pPr>
      <w:r>
        <w:t xml:space="preserve">The strategic alignment with local demographics, strict adherence to Nigerian regulatory frameworks, and robust technical architecture ensures that</w:t>
      </w:r>
      <w:r>
        <w:t xml:space="preserve"> </w:t>
      </w:r>
      <w:r>
        <w:rPr>
          <w:bCs/>
          <w:b/>
        </w:rPr>
        <w:t xml:space="preserve">'Banker'</w:t>
      </w:r>
      <w:r>
        <w:t xml:space="preserve"> </w:t>
      </w:r>
      <w:r>
        <w:t xml:space="preserve">is well-positioned to succeed. We anticipate strong adoption rates in Nigeria Abuja due to the city's unique blend of government stability and commercial dynamism.</w:t>
      </w:r>
    </w:p>
    <w:p>
      <w:pPr>
        <w:pStyle w:val="BodyText"/>
      </w:pPr>
      <w:r>
        <w:rPr>
          <w:iCs/>
          <w:i/>
        </w:rPr>
        <w:t xml:space="preserve">End of Project Report for Banker in Nigeria Abuja.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Banker Implementation in Nigeria Abuja</dc:title>
  <dc:creator/>
  <dc:language>en</dc:language>
  <cp:keywords/>
  <dcterms:created xsi:type="dcterms:W3CDTF">2026-07-29T22:08:09Z</dcterms:created>
  <dcterms:modified xsi:type="dcterms:W3CDTF">2026-07-29T22:08:09Z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