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Banker</w:t>
      </w:r>
      <w:r>
        <w:t xml:space="preserve"> </w:t>
      </w:r>
      <w:r>
        <w:t xml:space="preserve">Framework</w:t>
      </w:r>
      <w:r>
        <w:t xml:space="preserve"> </w:t>
      </w:r>
      <w:r>
        <w:t xml:space="preserve">in</w:t>
      </w:r>
      <w:r>
        <w:t xml:space="preserve"> </w:t>
      </w:r>
      <w:r>
        <w:t xml:space="preserve">Spain</w:t>
      </w:r>
      <w:r>
        <w:t xml:space="preserve"> </w:t>
      </w:r>
      <w:r>
        <w:t xml:space="preserve">Valencia</w:t>
      </w:r>
    </w:p>
    <w:bookmarkStart w:id="3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Stakeholders and Urban Development Council</w:t>
      </w:r>
      <w:r>
        <w:br/>
      </w:r>
    </w:p>
    <w:p>
      <w:pPr>
        <w:pStyle w:val="BodyText"/>
      </w:pPr>
      <w:r>
        <w:t xml:space="preserve">This document serves as a detailed Project Report regarding the integration, adaptation, and operational analysis of a specialized "Banker" framework within the specific socio-economic and geographic context of Spain Valencia. The report outlines historical precedents, current financial infrastructures, regulatory environments, and future strategic implications for this region.</w:t>
      </w:r>
    </w:p>
    <w:bookmarkStart w:id="20" w:name="executive-summary"/>
    <w:p>
      <w:pPr>
        <w:pStyle w:val="Heading2"/>
      </w:pPr>
      <w:r>
        <w:t xml:space="preserve">1. Executive Summary</w:t>
      </w:r>
    </w:p>
    <w:p>
      <w:pPr>
        <w:pStyle w:val="FirstParagraph"/>
      </w:pPr>
      <w:r>
        <w:t xml:space="preserve">The city of Valencia, located on the eastern coast of Spain, has evolved from a historic trading hub into a modern center for technology, logistics, and sustainable urban living. Central to this evolution is the robust financial infrastructure that supports its growth. This Project Report focuses on the concept of the "Banker"—not merely as an individual profession or entity, but as a systemic function within the regional economy of Spain Valencia.</w:t>
      </w:r>
    </w:p>
    <w:p>
      <w:pPr>
        <w:pStyle w:val="BodyText"/>
      </w:pPr>
      <w:r>
        <w:t xml:space="preserve">The term "Banker" here is utilized in its broadest strategic sense: referring to both traditional banking institutions and emerging fintech solutions that facilitate capital allocation, risk management, and liquidity provision. This report analyzes how the banking sector in Spain Valencia is adapting to post-pandemic economic realities, green energy transition funding needs (particularly relevant given Valencia’s commitment to sustainability), and the digitalization of financial services.</w:t>
      </w:r>
    </w:p>
    <w:bookmarkEnd w:id="20"/>
    <w:bookmarkStart w:id="21" w:name="X4b795c6557b2cdad34f7180f66e2579c2ac94ba"/>
    <w:p>
      <w:pPr>
        <w:pStyle w:val="Heading2"/>
      </w:pPr>
      <w:r>
        <w:t xml:space="preserve">2. Introduction: The Role of Banking in Spain Valencia</w:t>
      </w:r>
    </w:p>
    <w:p>
      <w:pPr>
        <w:pStyle w:val="FirstParagraph"/>
      </w:pPr>
      <w:r>
        <w:t xml:space="preserve">Valencia is a crucial economic engine for the Valencian Community and Spain as a whole. It boasts one of the busiest container ports in Europe and serves as a gateway for trade between Southern Europe and North Africa, as well as transatlantic connections. In such a dynamic environment, the role of the Banker is pivotal. Traditional banks provide essential credit facilities to small and medium-sized enterprises (SMEs), which constitute the backbone of the local economy.</w:t>
      </w:r>
    </w:p>
    <w:p>
      <w:pPr>
        <w:pStyle w:val="BodyText"/>
      </w:pPr>
      <w:r>
        <w:t xml:space="preserve">However, the modern definition of a Banker in Spain Valencia extends beyond brick-and-mortar branches. With Valencia positioning itself as "Silicon Valley South" due to its growing tech ecosystem, there is a significant demand for specialized financial advisors and venture capital bankers who understand both traditional finance and high-growth technology sectors. This Project Report highlights the shift from conventional lending models to more innovative, data-driven banking practices.</w:t>
      </w:r>
    </w:p>
    <w:bookmarkEnd w:id="21"/>
    <w:bookmarkStart w:id="22" w:name="Xc4e94cabf80ad59aa2237fb591d194aa9e34d9e"/>
    <w:p>
      <w:pPr>
        <w:pStyle w:val="Heading2"/>
      </w:pPr>
      <w:r>
        <w:t xml:space="preserve">3. Historical Context and Regulatory Framework</w:t>
      </w:r>
    </w:p>
    <w:p>
      <w:pPr>
        <w:pStyle w:val="FirstParagraph"/>
      </w:pPr>
      <w:r>
        <w:t xml:space="preserve">To understand the current state of banking in Spain Valencia, one must acknowledge the historical regulatory landscape shaped by Madrid’s central policies and European Union directives. The financial crisis of 2008 had a profound impact on Spanish banking, leading to significant consolidation and stricter regulatory oversight by the Bank of Spain (Banco de España).</w:t>
      </w:r>
    </w:p>
    <w:p>
      <w:pPr>
        <w:pStyle w:val="BodyText"/>
      </w:pPr>
      <w:r>
        <w:t xml:space="preserve">In recent years, regulators have pushed for greater transparency and consumer protection. For banks operating in Valencia, this means rigorous compliance with anti-money laundering (AML) laws and Know Your Customer (KYC) protocols. This Project Report emphasizes that modern bankers in this region must be adept not only at financial analysis but also at regulatory navigation. The integration of Basel III requirements has forced local institutions to maintain higher capital adequacy ratios, ensuring stability against future economic shocks.</w:t>
      </w:r>
    </w:p>
    <w:bookmarkEnd w:id="22"/>
    <w:bookmarkStart w:id="26" w:name="X555a394b5ed41deeb3a054fafc582029a1299cf"/>
    <w:p>
      <w:pPr>
        <w:pStyle w:val="Heading2"/>
      </w:pPr>
      <w:r>
        <w:t xml:space="preserve">4. Market Analysis: Challenges and Opportunities</w:t>
      </w:r>
    </w:p>
    <w:bookmarkStart w:id="23" w:name="digital-transformation"/>
    <w:p>
      <w:pPr>
        <w:pStyle w:val="Heading3"/>
      </w:pPr>
      <w:r>
        <w:t xml:space="preserve">4.1 Digital Transformation</w:t>
      </w:r>
    </w:p>
    <w:p>
      <w:pPr>
        <w:pStyle w:val="FirstParagraph"/>
      </w:pPr>
      <w:r>
        <w:t xml:space="preserve">A key finding of this Project Report is the rapid acceleration of digital banking in Spain Valencia. The pandemic acted as a catalyst, forcing even older demographics to adopt mobile banking applications. Leading banks in the region have invested heavily in user experience (UX) design and artificial intelligence (AI) for credit scoring. This shift allows bankers to offer personalized financial products at scale, reducing operational costs while improving customer satisfaction.</w:t>
      </w:r>
    </w:p>
    <w:bookmarkEnd w:id="23"/>
    <w:bookmarkStart w:id="24" w:name="green-finance-and-sustainability"/>
    <w:p>
      <w:pPr>
        <w:pStyle w:val="Heading3"/>
      </w:pPr>
      <w:r>
        <w:t xml:space="preserve">4.2 Green Finance and Sustainability</w:t>
      </w:r>
    </w:p>
    <w:p>
      <w:pPr>
        <w:pStyle w:val="FirstParagraph"/>
      </w:pPr>
      <w:r>
        <w:t xml:space="preserve">Valencia is a leader in urban sustainability initiatives, including the expansion of bicycle lanes and electric public transport. Consequently, there is a growing market for "Green Bankers"—financial professionals who specialize in sustainability-linked loans and green bonds. This Project Report identifies a significant opportunity for banks to finance renewable energy projects within the Valencian Community, such as solar farms in surrounding agricultural areas and energy-efficient retrofitting of historical buildings in the city center.</w:t>
      </w:r>
    </w:p>
    <w:bookmarkEnd w:id="24"/>
    <w:bookmarkStart w:id="25" w:name="real-estate-dynamics"/>
    <w:p>
      <w:pPr>
        <w:pStyle w:val="Heading3"/>
      </w:pPr>
      <w:r>
        <w:t xml:space="preserve">4.3 Real Estate Dynamics</w:t>
      </w:r>
    </w:p>
    <w:p>
      <w:pPr>
        <w:pStyle w:val="FirstParagraph"/>
      </w:pPr>
      <w:r>
        <w:t xml:space="preserve">The real estate market in Spain Valencia has seen a resurgence, driven by expatriates and remote workers seeking quality of life. This influx has created a complex demand for mortgage services and foreign exchange management. Bankers must now cater to an international clientele, requiring multilingual staff and cross-border payment solutions. The volatility of property prices post-pandemic requires bankers to exercise prudent risk assessment while remaining competitive in lending rates.</w:t>
      </w:r>
    </w:p>
    <w:bookmarkEnd w:id="25"/>
    <w:bookmarkEnd w:id="26"/>
    <w:bookmarkStart w:id="27" w:name="X93f9f7d6caa3adb065be6c72ebcc1a60678dccc"/>
    <w:p>
      <w:pPr>
        <w:pStyle w:val="Heading2"/>
      </w:pPr>
      <w:r>
        <w:t xml:space="preserve">5. Strategic Recommendations for the Banking Sector</w:t>
      </w:r>
    </w:p>
    <w:p>
      <w:pPr>
        <w:pStyle w:val="FirstParagraph"/>
      </w:pPr>
      <w:r>
        <w:t xml:space="preserve">Based on the findings outlined in this Project Report, the following strategic recommendations are proposed for banking institutions operating in Spain Valencia:</w:t>
      </w:r>
    </w:p>
    <w:p>
      <w:pPr>
        <w:numPr>
          <w:ilvl w:val="0"/>
          <w:numId w:val="1001"/>
        </w:numPr>
        <w:pStyle w:val="Compact"/>
      </w:pPr>
      <w:r>
        <w:rPr>
          <w:bCs/>
          <w:b/>
        </w:rPr>
        <w:t xml:space="preserve">Prioritize FinTech Partnerships:</w:t>
      </w:r>
      <w:r>
        <w:t xml:space="preserve"> </w:t>
      </w:r>
      <w:r>
        <w:t xml:space="preserve">Traditional banks should collaborate with local fintech startups to enhance digital offerings. Valencia’s tech hub provides a fertile ground for such collaborations, allowing bankers to integrate blockchain technology for secure and transparent transactions.</w:t>
      </w:r>
    </w:p>
    <w:p>
      <w:pPr>
        <w:numPr>
          <w:ilvl w:val="0"/>
          <w:numId w:val="1001"/>
        </w:numPr>
        <w:pStyle w:val="Compact"/>
      </w:pPr>
      <w:r>
        <w:rPr>
          <w:bCs/>
          <w:b/>
        </w:rPr>
        <w:t xml:space="preserve">Enhance Financial Literacy Programs:</w:t>
      </w:r>
      <w:r>
        <w:t xml:space="preserve"> </w:t>
      </w:r>
      <w:r>
        <w:t xml:space="preserve">Banks have a social responsibility to educate the public. Initiatives focused on financial literacy can empower residents of Spain Valencia to make informed decisions, thereby reducing default rates and fostering a more resilient local economy.</w:t>
      </w:r>
    </w:p>
    <w:p>
      <w:pPr>
        <w:numPr>
          <w:ilvl w:val="0"/>
          <w:numId w:val="1001"/>
        </w:numPr>
        <w:pStyle w:val="Compact"/>
      </w:pPr>
      <w:r>
        <w:rPr>
          <w:bCs/>
          <w:b/>
        </w:rPr>
        <w:t xml:space="preserve">Diversify Revenue Streams:</w:t>
      </w:r>
      <w:r>
        <w:t xml:space="preserve"> </w:t>
      </w:r>
      <w:r>
        <w:t xml:space="preserve">Relying solely on interest income is no longer sufficient. Bankers should expand into wealth management, insurance products, and advisory services tailored to the specific needs of Valencia’s growing expatriate community.</w:t>
      </w:r>
    </w:p>
    <w:p>
      <w:pPr>
        <w:numPr>
          <w:ilvl w:val="0"/>
          <w:numId w:val="1001"/>
        </w:numPr>
        <w:pStyle w:val="Compact"/>
      </w:pPr>
      <w:r>
        <w:rPr>
          <w:bCs/>
          <w:b/>
        </w:rPr>
        <w:t xml:space="preserve">Invest in Human Capital:</w:t>
      </w:r>
      <w:r>
        <w:t xml:space="preserve"> </w:t>
      </w:r>
      <w:r>
        <w:t xml:space="preserve">The role of the banker is evolving. Training programs must focus on soft skills, such as empathy and communication, alongside technical financial knowledge. In a service-oriented economy like Valencia’s, the human touch remains a critical differentiator.</w:t>
      </w:r>
    </w:p>
    <w:bookmarkEnd w:id="27"/>
    <w:bookmarkStart w:id="28" w:name="risk-assessment"/>
    <w:p>
      <w:pPr>
        <w:pStyle w:val="Heading2"/>
      </w:pPr>
      <w:r>
        <w:t xml:space="preserve">6. Risk Assessment</w:t>
      </w:r>
    </w:p>
    <w:p>
      <w:pPr>
        <w:pStyle w:val="FirstParagraph"/>
      </w:pPr>
      <w:r>
        <w:t xml:space="preserve">This Project Report also identifies potential risks associated with the current trajectory of banking in Spain Valencia:</w:t>
      </w:r>
    </w:p>
    <w:p>
      <w:pPr>
        <w:numPr>
          <w:ilvl w:val="0"/>
          <w:numId w:val="1002"/>
        </w:numPr>
        <w:pStyle w:val="Compact"/>
      </w:pPr>
      <w:r>
        <w:rPr>
          <w:bCs/>
          <w:b/>
        </w:rPr>
        <w:t xml:space="preserve">Cybersecurity Threats:</w:t>
      </w:r>
      <w:r>
        <w:t xml:space="preserve"> </w:t>
      </w:r>
      <w:r>
        <w:t xml:space="preserve">As digitalization increases, so does the risk of cyberattacks. Banks must invest continuously in cybersecurity infrastructure to protect client data and maintain trust.</w:t>
      </w:r>
    </w:p>
    <w:p>
      <w:pPr>
        <w:numPr>
          <w:ilvl w:val="0"/>
          <w:numId w:val="1002"/>
        </w:numPr>
        <w:pStyle w:val="Compact"/>
      </w:pPr>
      <w:r>
        <w:rPr>
          <w:bCs/>
          <w:b/>
        </w:rPr>
        <w:t xml:space="preserve">Economic Volatility:</w:t>
      </w:r>
      <w:r>
        <w:t xml:space="preserve"> </w:t>
      </w:r>
      <w:r>
        <w:t xml:space="preserve">Global economic fluctuations can impact foreign investment in Valencia. Bankers must be prepared to navigate changing geopolitical landscapes and adjust lending strategies accordingly.</w:t>
      </w:r>
    </w:p>
    <w:p>
      <w:pPr>
        <w:numPr>
          <w:ilvl w:val="0"/>
          <w:numId w:val="1002"/>
        </w:numPr>
        <w:pStyle w:val="Compact"/>
      </w:pPr>
      <w:r>
        <w:t xml:space="preserve">Regulatory Changes:</w:t>
      </w:r>
    </w:p>
    <w:bookmarkEnd w:id="28"/>
    <w:bookmarkStart w:id="29" w:name="conclusion"/>
    <w:p>
      <w:pPr>
        <w:pStyle w:val="Heading2"/>
      </w:pPr>
      <w:r>
        <w:t xml:space="preserve">7. Conclusion</w:t>
      </w:r>
    </w:p>
    <w:p>
      <w:pPr>
        <w:pStyle w:val="FirstParagraph"/>
      </w:pPr>
      <w:r>
        <w:t xml:space="preserve">In conclusion, the role of the Banker in Spain Valencia is undergoing a profound transformation. Driven by technological innovation, regulatory pressures, and changing consumer behaviors, banks are moving beyond their traditional roles to become comprehensive financial partners for individuals and businesses alike.</w:t>
      </w:r>
    </w:p>
    <w:p>
      <w:pPr>
        <w:pStyle w:val="BodyText"/>
      </w:pPr>
      <w:r>
        <w:t xml:space="preserve">This Project Report underscores that success in this evolving landscape requires a balance between maintaining the stability of traditional banking principles and embracing the agility of modern fintech solutions. For Spain Valencia, a region poised for continued growth and innovation, the banking sector must act as a catalyst for economic development. By leveraging local strengths in trade, technology, and sustainability, bankers can unlock new value propositions that benefit all stakeholders.</w:t>
      </w:r>
    </w:p>
    <w:p>
      <w:pPr>
        <w:pStyle w:val="BodyText"/>
      </w:pPr>
      <w:r>
        <w:t xml:space="preserve">The future of banking in this vibrant Mediterranean city lies in adaptability. Those institutions that recognize the importance of digital integration, sustainability focus, and customer-centric service will thrive. This Project Report serves as a roadmap for navigating these changes, ensuring that the banking framework remains robust, relevant, and responsive to the unique needs of Spain Valencia.</w:t>
      </w:r>
    </w:p>
    <w:p>
      <w:pPr>
        <w:pStyle w:val="BodyText"/>
      </w:pPr>
      <w:r>
        <w:t xml:space="preserve">End of Document | Prepared for Internal Review</w:t>
      </w:r>
    </w:p>
    <w:p>
      <w:pPr>
        <w:pStyle w:val="BodyText"/>
      </w:pPr>
      <w:r>
        <w:rPr>
          <w:bCs/>
          <w:b/>
        </w:rPr>
        <w:t xml:space="preserve">Note:</w:t>
      </w:r>
      <w:r>
        <w:t xml:space="preserve"> </w:t>
      </w:r>
      <w:r>
        <w:t xml:space="preserve">This Project Report is a hypothetical analysis based on general trends and does not constitute specific financial advice. All data referenced are illustrative of the strategic context within Spain Valencia.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Implementation of a Banker Framework in Spain Valencia</dc:title>
  <dc:creator/>
  <dc:language>en</dc:language>
  <cp:keywords/>
  <dcterms:created xsi:type="dcterms:W3CDTF">2026-07-30T04:43:58Z</dcterms:created>
  <dcterms:modified xsi:type="dcterms:W3CDTF">2026-07-30T04:43:58Z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