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a</w:t>
      </w:r>
      <w:r>
        <w:t xml:space="preserve"> </w:t>
      </w:r>
      <w:r>
        <w:t xml:space="preserve">Modern</w:t>
      </w:r>
      <w:r>
        <w:t xml:space="preserve"> </w:t>
      </w:r>
      <w:r>
        <w:t xml:space="preserve">Banker</w:t>
      </w:r>
      <w:r>
        <w:t xml:space="preserve"> </w:t>
      </w:r>
      <w:r>
        <w:t xml:space="preserve">Framework</w:t>
      </w:r>
      <w:r>
        <w:t xml:space="preserve"> </w:t>
      </w:r>
      <w:r>
        <w:t xml:space="preserve">in</w:t>
      </w:r>
      <w:r>
        <w:t xml:space="preserve"> </w:t>
      </w:r>
      <w:r>
        <w:t xml:space="preserve">Sri</w:t>
      </w:r>
      <w:r>
        <w:t xml:space="preserve"> </w:t>
      </w:r>
      <w:r>
        <w:t xml:space="preserve">Lanka,</w:t>
      </w:r>
      <w:r>
        <w:t xml:space="preserve"> </w:t>
      </w:r>
      <w:r>
        <w:t xml:space="preserve">Colombo</w:t>
      </w:r>
    </w:p>
    <w:bookmarkStart w:id="33" w:name="X8c7f6c1f2b90dc2efb04c9ca30142c8c6b73a1e"/>
    <w:p>
      <w:pPr>
        <w:pStyle w:val="Heading1"/>
      </w:pPr>
      <w:r>
        <w:t xml:space="preserve">Project Report: Strategic Implementation of a Modern Banker Framework in Sri Lanka, Colombo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Board of Directors and Stakeholders</w:t>
      </w:r>
      <w:r>
        <w:br/>
      </w:r>
      <w:r>
        <w:t xml:space="preserve">: Project Management Office (PMO)</w:t>
      </w:r>
      <w:r>
        <w:br/>
      </w:r>
    </w:p>
    <w:bookmarkStart w:id="20" w:name="executive-summary"/>
    <w:p>
      <w:pPr>
        <w:pStyle w:val="Heading2"/>
      </w:pPr>
      <w:r>
        <w:t xml:space="preserve">1. Executive Summary</w:t>
      </w:r>
    </w:p>
    <w:p>
      <w:pPr>
        <w:pStyle w:val="FirstParagraph"/>
      </w:pPr>
      <w:r>
        <w:t xml:space="preserve">This document serves as a comprehensive project report detailing the strategic initiative to introduce and integrate an advanced digital banking infrastructure, referred to herein as "the Banker," within the bustling financial hub of Sri Lanka, specifically Colombo. The objective of this project is not merely technological adoption but a fundamental restructuring of how financial services are delivered to the urban populace and corporate entities in Sri Lanka, Colombo. By leveraging modern fintech solutions, regulatory compliance frameworks tailored for South Asia, and customer-centric design principles, this</w:t>
      </w:r>
      <w:r>
        <w:t xml:space="preserve"> </w:t>
      </w:r>
      <w:r>
        <w:rPr>
          <w:bCs/>
          <w:b/>
        </w:rPr>
        <w:t xml:space="preserve">Project Report</w:t>
      </w:r>
      <w:r>
        <w:t xml:space="preserve"> </w:t>
      </w:r>
      <w:r>
        <w:t xml:space="preserve">outlines the roadmap for establishing a robust banking ecosystem that meets the dynamic needs of the region.</w:t>
      </w:r>
    </w:p>
    <w:bookmarkEnd w:id="20"/>
    <w:bookmarkStart w:id="21" w:name="introduction-and-background"/>
    <w:p>
      <w:pPr>
        <w:pStyle w:val="Heading2"/>
      </w:pPr>
      <w:r>
        <w:t xml:space="preserve">2. Introduction and Background</w:t>
      </w:r>
    </w:p>
    <w:p>
      <w:pPr>
        <w:pStyle w:val="FirstParagraph"/>
      </w:pPr>
      <w:r>
        <w:t xml:space="preserve">The financial landscape in Sri Lanka is undergoing a significant transformation. As Colombo emerges as one of Asia’s emerging financial centers, there is an increasing demand for sophisticated, secure, and efficient banking services. Traditional brick-and-mortar banking models are no longer sufficient to meet the rapid pace of digital consumption. The term "Banker" in this context refers to the next-generation digital banking platform designed specifically for the unique socio-economic and regulatory environment of Sri Lanka, Colombo.</w:t>
      </w:r>
    </w:p>
    <w:p>
      <w:pPr>
        <w:pStyle w:val="BodyText"/>
      </w:pPr>
      <w:r>
        <w:t xml:space="preserve">Sri Lanka, Colombo, has witnessed a surge in internet penetration and smartphone usage over the last decade. However, there remains a gap between available financial products and the seamless user experience required by modern consumers. This project aims to bridge that gap by deploying a unified digital platform that serves as the primary interface for retail banking, corporate finance transactions, and investment services across Sri Lanka, Colombo.</w:t>
      </w:r>
    </w:p>
    <w:bookmarkEnd w:id="21"/>
    <w:bookmarkStart w:id="22" w:name="project-objectives"/>
    <w:p>
      <w:pPr>
        <w:pStyle w:val="Heading2"/>
      </w:pPr>
      <w:r>
        <w:t xml:space="preserve">3. Project Objectives</w:t>
      </w:r>
    </w:p>
    <w:p>
      <w:pPr>
        <w:pStyle w:val="FirstParagraph"/>
      </w:pPr>
      <w:r>
        <w:t xml:space="preserve">The primary objectives of this initiative are multifaceted:</w:t>
      </w:r>
    </w:p>
    <w:p>
      <w:pPr>
        <w:numPr>
          <w:ilvl w:val="0"/>
          <w:numId w:val="1001"/>
        </w:numPr>
        <w:pStyle w:val="Compact"/>
      </w:pPr>
      <w:r>
        <w:rPr>
          <w:bCs/>
          <w:b/>
        </w:rPr>
        <w:t xml:space="preserve">Digital Transformation in Sri Lanka, Colombo:</w:t>
      </w:r>
      <w:r>
        <w:t xml:space="preserve">To establish a fully digital-first banking presence that reduces reliance on physical branches while maintaining high-touch customer service through virtual channels.</w:t>
      </w:r>
    </w:p>
    <w:p>
      <w:pPr>
        <w:numPr>
          <w:ilvl w:val="0"/>
          <w:numId w:val="1001"/>
        </w:numPr>
        <w:pStyle w:val="Compact"/>
      </w:pPr>
      <w:r>
        <w:rPr>
          <w:bCs/>
          <w:b/>
        </w:rPr>
        <w:t xml:space="preserve">Operational Efficiency for the Banker System:</w:t>
      </w:r>
    </w:p>
    <w:p>
      <w:pPr>
        <w:numPr>
          <w:ilvl w:val="0"/>
          <w:numId w:val="1001"/>
        </w:numPr>
        <w:pStyle w:val="Compact"/>
      </w:pPr>
      <w:r>
        <w:rPr>
          <w:bCs/>
          <w:b/>
        </w:rPr>
        <w:t xml:space="preserve">Regulatory Compliance:</w:t>
      </w:r>
    </w:p>
    <w:p>
      <w:pPr>
        <w:numPr>
          <w:ilvl w:val="0"/>
          <w:numId w:val="1001"/>
        </w:numPr>
        <w:pStyle w:val="Compact"/>
      </w:pPr>
      <w:r>
        <w:t xml:space="preserve">Inclusive Finance:</w:t>
      </w:r>
    </w:p>
    <w:bookmarkEnd w:id="22"/>
    <w:bookmarkStart w:id="23" w:name="Xabc3e9a7e742273624c8755e15368b6b9d6c148"/>
    <w:p>
      <w:pPr>
        <w:pStyle w:val="Heading2"/>
      </w:pPr>
      <w:r>
        <w:t xml:space="preserve">4. Market Analysis: The Context of Sri Lanka, Colombo</w:t>
      </w:r>
    </w:p>
    <w:p>
      <w:pPr>
        <w:pStyle w:val="FirstParagraph"/>
      </w:pPr>
      <w:r>
        <w:t xml:space="preserve">The market analysis for this project focuses heavily on the specific dynamics of Sri Lanka, Colombo. As the commercial capital and largest city in Sri Lanka, Colombo hosts the headquarters of most major banks and financial institutions in the country. The competitive landscape is fierce, with established local banks vying against international players entering the South Asian market.</w:t>
      </w:r>
    </w:p>
    <w:p>
      <w:pPr>
        <w:pStyle w:val="BodyText"/>
      </w:pPr>
      <w:r>
        <w:t xml:space="preserve">The target demographic for 'the Banker' includes tech-savvy millennials in Sri Lanka, Colombo who prefer mobile-first interactions; small and medium-sized enterprises (SMEs) that require agile credit facilities; and expatriate communities looking for seamless cross-border remittance services. The report indicates a high demand for real-time payment systems, which are currently fragmented in Sri Lanka. By centralizing these capabilities within the 'Banker' framework, the project positions itself as a market leader.</w:t>
      </w:r>
    </w:p>
    <w:bookmarkEnd w:id="23"/>
    <w:bookmarkStart w:id="27" w:name="X6ed3d26c48931bb1b811103cec5735e062cc45e"/>
    <w:p>
      <w:pPr>
        <w:pStyle w:val="Heading2"/>
      </w:pPr>
      <w:r>
        <w:t xml:space="preserve">5. Technical Architecture and Implementation Strategy</w:t>
      </w:r>
    </w:p>
    <w:p>
      <w:pPr>
        <w:pStyle w:val="FirstParagraph"/>
      </w:pPr>
      <w:r>
        <w:t xml:space="preserve">The core technology stack for 'the Banker' is built on microservices architecture, ensuring scalability and resilience. Key components include:</w:t>
      </w:r>
    </w:p>
    <w:bookmarkStart w:id="24" w:name="cloud-infrastructure"/>
    <w:p>
      <w:pPr>
        <w:pStyle w:val="Heading3"/>
      </w:pPr>
      <w:r>
        <w:t xml:space="preserve">5.1 Cloud Infrastructure</w:t>
      </w:r>
    </w:p>
    <w:p>
      <w:pPr>
        <w:pStyle w:val="FirstParagraph"/>
      </w:pPr>
      <w:r>
        <w:t xml:space="preserve">To ensure data sovereignty—a critical concern for financial institutions in Sri Lanka—the primary servers will be hosted locally within data centers located in Sri Lanka, Colombo, while utilizing hybrid cloud solutions for backup and non-sensitive workload distribution.</w:t>
      </w:r>
    </w:p>
    <w:bookmarkEnd w:id="24"/>
    <w:bookmarkStart w:id="25" w:name="security-protocols"/>
    <w:p>
      <w:pPr>
        <w:pStyle w:val="Heading3"/>
      </w:pPr>
      <w:r>
        <w:t xml:space="preserve">5.2 Security Protocols</w:t>
      </w:r>
    </w:p>
    <w:p>
      <w:pPr>
        <w:pStyle w:val="FirstParagraph"/>
      </w:pPr>
      <w:r>
        <w:t xml:space="preserve">The 'Banker' system employs end-to-end encryption, biometric authentication (fingerprint and facial recognition), and multi-factor authentication (MFA). These measures are designed to combat the rising threat of cybercrime in Sri Lanka’s digital economy. Regular penetration testing will be conducted by third-party security firms specializing in South Asian markets.</w:t>
      </w:r>
    </w:p>
    <w:bookmarkEnd w:id="25"/>
    <w:bookmarkStart w:id="26" w:name="integration-with-local-payment-gateways"/>
    <w:p>
      <w:pPr>
        <w:pStyle w:val="Heading3"/>
      </w:pPr>
      <w:r>
        <w:t xml:space="preserve">5.3 Integration with Local Payment Gateways</w:t>
      </w:r>
    </w:p>
    <w:p>
      <w:pPr>
        <w:pStyle w:val="FirstParagraph"/>
      </w:pPr>
      <w:r>
        <w:t xml:space="preserve">A crucial aspect of this project is the seamless integration with local payment networks, including the LKR (Sri Lankan Rupee) clearing systems and mobile money platforms prevalent in Sri Lanka, Colombo. This ensures that users can transfer funds instantly between different banking entities without friction.</w:t>
      </w:r>
    </w:p>
    <w:bookmarkEnd w:id="26"/>
    <w:bookmarkEnd w:id="27"/>
    <w:bookmarkStart w:id="28" w:name="regulatory-and-legal-considerations"/>
    <w:p>
      <w:pPr>
        <w:pStyle w:val="Heading2"/>
      </w:pPr>
      <w:r>
        <w:t xml:space="preserve">6. Regulatory and Legal Considerations</w:t>
      </w:r>
    </w:p>
    <w:p>
      <w:pPr>
        <w:pStyle w:val="FirstParagraph"/>
      </w:pPr>
      <w:r>
        <w:t xml:space="preserve">Navigating the regulatory environment in Sri Lanka requires meticulous attention to detail. The 'Banker' project team has engaged with legal experts specializing in Sri Lankan financial law. Key compliance areas include:</w:t>
      </w:r>
    </w:p>
    <w:p>
      <w:pPr>
        <w:numPr>
          <w:ilvl w:val="0"/>
          <w:numId w:val="1002"/>
        </w:numPr>
        <w:pStyle w:val="Compact"/>
      </w:pPr>
      <w:r>
        <w:rPr>
          <w:bCs/>
          <w:b/>
        </w:rPr>
        <w:t xml:space="preserve">Data Protection Act:</w:t>
      </w:r>
    </w:p>
    <w:p>
      <w:pPr>
        <w:numPr>
          <w:ilvl w:val="0"/>
          <w:numId w:val="1002"/>
        </w:numPr>
        <w:pStyle w:val="Compact"/>
      </w:pPr>
      <w:r>
        <w:rPr>
          <w:bCs/>
          <w:b/>
        </w:rPr>
        <w:t xml:space="preserve">CBSL Directives:</w:t>
      </w:r>
    </w:p>
    <w:p>
      <w:pPr>
        <w:numPr>
          <w:ilvl w:val="0"/>
          <w:numId w:val="1002"/>
        </w:numPr>
        <w:pStyle w:val="Compact"/>
      </w:pPr>
      <w:r>
        <w:t xml:space="preserve">Taxation:</w:t>
      </w:r>
    </w:p>
    <w:bookmarkEnd w:id="28"/>
    <w:bookmarkStart w:id="29" w:name="risk-management"/>
    <w:p>
      <w:pPr>
        <w:pStyle w:val="Heading2"/>
      </w:pPr>
      <w:r>
        <w:t xml:space="preserve">7. Risk Management</w:t>
      </w:r>
    </w:p>
    <w:p>
      <w:pPr>
        <w:pStyle w:val="FirstParagraph"/>
      </w:pPr>
      <w:r>
        <w:t xml:space="preserve">Risk assessment is a critical component of this Project Report. Identified risks include:</w:t>
      </w:r>
    </w:p>
    <w:p>
      <w:pPr>
        <w:numPr>
          <w:ilvl w:val="0"/>
          <w:numId w:val="1003"/>
        </w:numPr>
        <w:pStyle w:val="Compact"/>
      </w:pPr>
      <w:r>
        <w:rPr>
          <w:bCs/>
          <w:b/>
        </w:rPr>
        <w:t xml:space="preserve">Currency Fluctuation:</w:t>
      </w:r>
    </w:p>
    <w:p>
      <w:pPr>
        <w:numPr>
          <w:ilvl w:val="0"/>
          <w:numId w:val="1003"/>
        </w:numPr>
        <w:pStyle w:val="Compact"/>
      </w:pPr>
      <w:r>
        <w:rPr>
          <w:bCs/>
          <w:b/>
        </w:rPr>
        <w:t xml:space="preserve">Cybersecurity Threats:</w:t>
      </w:r>
    </w:p>
    <w:p>
      <w:pPr>
        <w:numPr>
          <w:ilvl w:val="0"/>
          <w:numId w:val="1003"/>
        </w:numPr>
        <w:pStyle w:val="Compact"/>
      </w:pPr>
      <w:r>
        <w:t xml:space="preserve">Operational Risk:</w:t>
      </w:r>
    </w:p>
    <w:bookmarkEnd w:id="29"/>
    <w:bookmarkStart w:id="30" w:name="project-timeline-and-milestones"/>
    <w:p>
      <w:pPr>
        <w:pStyle w:val="Heading2"/>
      </w:pPr>
      <w:r>
        <w:t xml:space="preserve">8. Project Timeline and Milestones</w:t>
      </w:r>
    </w:p>
    <w:p>
      <w:pPr>
        <w:pStyle w:val="FirstParagraph"/>
      </w:pPr>
      <w:r>
        <w:t xml:space="preserve">The implementation of 'the Banker' is scheduled over an 18-month period:</w:t>
      </w:r>
    </w:p>
    <w:p>
      <w:pPr>
        <w:numPr>
          <w:ilvl w:val="0"/>
          <w:numId w:val="1004"/>
        </w:numPr>
        <w:pStyle w:val="Compact"/>
      </w:pPr>
      <w:r>
        <w:rPr>
          <w:bCs/>
          <w:b/>
        </w:rPr>
        <w:t xml:space="preserve">Months 1-3:</w:t>
      </w:r>
    </w:p>
    <w:p>
      <w:pPr>
        <w:numPr>
          <w:ilvl w:val="0"/>
          <w:numId w:val="1004"/>
        </w:numPr>
        <w:pStyle w:val="Compact"/>
      </w:pPr>
      <w:r>
        <w:rPr>
          <w:bCs/>
          <w:b/>
        </w:rPr>
        <w:t xml:space="preserve">Months 4-9:</w:t>
      </w:r>
    </w:p>
    <w:p>
      <w:pPr>
        <w:numPr>
          <w:ilvl w:val="0"/>
          <w:numId w:val="1004"/>
        </w:numPr>
        <w:pStyle w:val="Compact"/>
      </w:pPr>
      <w:r>
        <w:rPr>
          <w:bCs/>
          <w:b/>
        </w:rPr>
        <w:t xml:space="preserve">Months 10-12:</w:t>
      </w:r>
    </w:p>
    <w:p>
      <w:pPr>
        <w:numPr>
          <w:ilvl w:val="0"/>
          <w:numId w:val="1004"/>
        </w:numPr>
        <w:pStyle w:val="Compact"/>
      </w:pPr>
      <w:r>
        <w:rPr>
          <w:bCs/>
          <w:b/>
        </w:rPr>
        <w:t xml:space="preserve">Months 13-15:</w:t>
      </w:r>
    </w:p>
    <w:p>
      <w:pPr>
        <w:numPr>
          <w:ilvl w:val="0"/>
          <w:numId w:val="1004"/>
        </w:numPr>
        <w:pStyle w:val="Compact"/>
      </w:pPr>
      <w:r>
        <w:t xml:space="preserve">Moths 16-18:</w:t>
      </w:r>
    </w:p>
    <w:bookmarkEnd w:id="30"/>
    <w:bookmarkStart w:id="31" w:name="financial-projections"/>
    <w:p>
      <w:pPr>
        <w:pStyle w:val="Heading2"/>
      </w:pPr>
      <w:r>
        <w:t xml:space="preserve">9. Financial Projections</w:t>
      </w:r>
    </w:p>
    <w:p>
      <w:pPr>
        <w:pStyle w:val="FirstParagraph"/>
      </w:pPr>
      <w:r>
        <w:t xml:space="preserve">The initial capital expenditure for the 'Banker' project is projected to be substantial, covering technology development, licensing fees, and marketing. However, the long-term revenue projections indicate a break-even point within three years. The primary revenue streams include transaction fees, interest income from digital loans tailored for Sri Lankan SMEs, and premium subscription services for high-net-worth individuals in Sri Lanka.</w:t>
      </w:r>
    </w:p>
    <w:bookmarkEnd w:id="31"/>
    <w:bookmarkStart w:id="32" w:name="conclusion"/>
    <w:p>
      <w:pPr>
        <w:pStyle w:val="Heading2"/>
      </w:pPr>
      <w:r>
        <w:t xml:space="preserve">10. Conclusion</w:t>
      </w:r>
    </w:p>
    <w:p>
      <w:pPr>
        <w:pStyle w:val="FirstParagraph"/>
      </w:pPr>
      <w:r>
        <w:t xml:space="preserve">The strategic introduction of 'the Banker' represents a pivotal moment for the financial sector in Sri Lanka, Colombo. This Project Report has outlined a clear vision, robust technical strategy, and rigorous compliance framework to ensure success. By focusing on the specific needs of the Sri Lankan market and leveraging Colombo’s status as a regional hub, this project is poised to deliver significant value to stakeholders and customers alike. The successful execution of this initiative will not only enhance financial efficiency but also contribute to the broader economic development goals of Sri Lanka.</w:t>
      </w:r>
    </w:p>
    <w:p>
      <w:pPr>
        <w:pStyle w:val="BodyText"/>
      </w:pPr>
      <w:r>
        <w:t xml:space="preserve">We recommend immediate approval for Phase 1 funding to commence regulatory consultations and initial technical architecture design in Sri Lanka, Colombo.</w:t>
      </w:r>
    </w:p>
    <w:p>
      <w:r>
        <w:pict>
          <v:rect style="width:0;height:1.5pt" o:hralign="center" o:hrstd="t" o:hr="t"/>
        </w:pict>
      </w:r>
    </w:p>
    <w:p>
      <w:pPr>
        <w:pStyle w:val="FirstParagraph"/>
      </w:pPr>
      <w:r>
        <w:rPr>
          <w:iCs/>
          <w:i/>
        </w:rPr>
        <w:t xml:space="preserve">End of Project Report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a Modern Banker Framework in Sri Lanka, Colombo</dc:title>
  <dc:creator/>
  <dc:language>en</dc:language>
  <cp:keywords/>
  <dcterms:created xsi:type="dcterms:W3CDTF">2026-07-29T18:38:34Z</dcterms:created>
  <dcterms:modified xsi:type="dcterms:W3CDTF">2026-07-29T18:38:34Z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