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Modern</w:t>
      </w:r>
      <w:r>
        <w:t xml:space="preserve"> </w:t>
      </w:r>
      <w:r>
        <w:t xml:space="preserve">Banking</w:t>
      </w:r>
      <w:r>
        <w:t xml:space="preserve"> </w:t>
      </w:r>
      <w:r>
        <w:t xml:space="preserve">Solutions</w:t>
      </w:r>
      <w:r>
        <w:t xml:space="preserve"> </w:t>
      </w:r>
      <w:r>
        <w:t xml:space="preserve">in</w:t>
      </w:r>
      <w:r>
        <w:t xml:space="preserve"> </w:t>
      </w:r>
      <w:r>
        <w:t xml:space="preserve">Sudan,</w:t>
      </w:r>
      <w:r>
        <w:t xml:space="preserve"> </w:t>
      </w:r>
      <w:r>
        <w:t xml:space="preserve">Khartoum</w:t>
      </w:r>
    </w:p>
    <w:bookmarkStart w:id="30" w:name="Xaf21262043336becb7140d35dbab1cb5779cc8c"/>
    <w:p>
      <w:pPr>
        <w:pStyle w:val="Heading1"/>
      </w:pPr>
      <w:r>
        <w:t xml:space="preserve">Project Report: Implementation of Digital Banking Infrastructure in Sudan, Khartoum</w:t>
      </w:r>
    </w:p>
    <w:bookmarkStart w:id="20" w:name="executive-summary"/>
    <w:p>
      <w:pPr>
        <w:pStyle w:val="Heading2"/>
      </w:pPr>
      <w:r>
        <w:t xml:space="preserve">Executive Summary</w:t>
      </w:r>
    </w:p>
    <w:p>
      <w:pPr>
        <w:pStyle w:val="FirstParagraph"/>
      </w:pPr>
      <w:r>
        <w:t xml:space="preserve">This Project Report outlines the strategic initiative to modernize and digitize banking services within the financial sector of Sudan, specifically targeting the capital city of Khartoum. The primary objective is to establish a robust, secure, and user-friendly digital banking ecosystem that addresses the unique economic challenges faced by Sudan while leveraging global technological advancements. This document details the scope, methodology, risk assessment, and expected outcomes of deploying advanced</w:t>
      </w:r>
      <w:r>
        <w:t xml:space="preserve"> </w:t>
      </w:r>
      <w:r>
        <w:rPr>
          <w:bCs/>
          <w:b/>
        </w:rPr>
        <w:t xml:space="preserve">Banker</w:t>
      </w:r>
      <w:r>
        <w:t xml:space="preserve"> </w:t>
      </w:r>
      <w:r>
        <w:t xml:space="preserve">technologies in</w:t>
      </w:r>
      <w:r>
        <w:t xml:space="preserve"> </w:t>
      </w:r>
      <w:r>
        <w:rPr>
          <w:bCs/>
          <w:b/>
        </w:rPr>
        <w:t xml:space="preserve">Sudan Khartoum</w:t>
      </w:r>
      <w:r>
        <w:t xml:space="preserve">.</w:t>
      </w:r>
    </w:p>
    <w:bookmarkEnd w:id="20"/>
    <w:bookmarkStart w:id="21" w:name="introduction-and-contextual-background"/>
    <w:p>
      <w:pPr>
        <w:pStyle w:val="Heading2"/>
      </w:pPr>
      <w:r>
        <w:t xml:space="preserve">1. Introduction and Contextual Background</w:t>
      </w:r>
    </w:p>
    <w:p>
      <w:pPr>
        <w:pStyle w:val="FirstParagraph"/>
      </w:pPr>
      <w:r>
        <w:t xml:space="preserve">The financial landscape of Sudan has undergone significant transformation in recent years, driven by the necessity for economic resilience and efficiency. However, traditional banking methods often struggle to meet the growing demands of a rapidly urbanizing population.</w:t>
      </w:r>
      <w:r>
        <w:t xml:space="preserve"> </w:t>
      </w:r>
      <w:r>
        <w:rPr>
          <w:bCs/>
          <w:b/>
        </w:rPr>
        <w:t xml:space="preserve">Sudan Khartoum</w:t>
      </w:r>
      <w:r>
        <w:t xml:space="preserve">, as the political and economic hub of the nation, presents both a critical market opportunity and a complex operational environment. The city serves as the central node for commerce, government transactions, and international trade within Sudan.</w:t>
      </w:r>
    </w:p>
    <w:p>
      <w:pPr>
        <w:pStyle w:val="BodyText"/>
      </w:pPr>
      <w:r>
        <w:t xml:space="preserve">The core focus of this project is to empower local financial institutions with next-generation tools. By integrating cutting-edge</w:t>
      </w:r>
      <w:r>
        <w:t xml:space="preserve"> </w:t>
      </w:r>
      <w:r>
        <w:rPr>
          <w:bCs/>
          <w:b/>
        </w:rPr>
        <w:t xml:space="preserve">Banker</w:t>
      </w:r>
      <w:r>
        <w:t xml:space="preserve"> </w:t>
      </w:r>
      <w:r>
        <w:t xml:space="preserve">software solutions, we aim to streamline operations, reduce transaction costs, and enhance customer experience. The initiative recognizes that for a financial system to thrive in</w:t>
      </w:r>
      <w:r>
        <w:t xml:space="preserve"> </w:t>
      </w:r>
      <w:r>
        <w:rPr>
          <w:bCs/>
          <w:b/>
        </w:rPr>
        <w:t xml:space="preserve">Sudan Khartoum</w:t>
      </w:r>
      <w:r>
        <w:t xml:space="preserve">, it must be resilient against infrastructural disruptions and capable of operating efficiently in a dynamic economic climate.</w:t>
      </w:r>
    </w:p>
    <w:bookmarkEnd w:id="21"/>
    <w:bookmarkStart w:id="22" w:name="project-objectives"/>
    <w:p>
      <w:pPr>
        <w:pStyle w:val="Heading2"/>
      </w:pPr>
      <w:r>
        <w:t xml:space="preserve">2. Project Objectives</w:t>
      </w:r>
    </w:p>
    <w:p>
      <w:pPr>
        <w:pStyle w:val="FirstParagraph"/>
      </w:pPr>
      <w:r>
        <w:t xml:space="preserve">The project is guided by three primary objectives designed to elevate the standard of financial services:</w:t>
      </w:r>
    </w:p>
    <w:p>
      <w:pPr>
        <w:numPr>
          <w:ilvl w:val="0"/>
          <w:numId w:val="1001"/>
        </w:numPr>
        <w:pStyle w:val="Compact"/>
      </w:pPr>
      <w:r>
        <w:rPr>
          <w:bCs/>
          <w:b/>
        </w:rPr>
        <w:t xml:space="preserve">Digital Integration:</w:t>
      </w:r>
      <w:r>
        <w:t xml:space="preserve"> </w:t>
      </w:r>
      <w:r>
        <w:t xml:space="preserve">To deploy a fully integrated digital banking platform that allows customers in</w:t>
      </w:r>
      <w:r>
        <w:t xml:space="preserve"> </w:t>
      </w:r>
      <w:r>
        <w:rPr>
          <w:bCs/>
          <w:b/>
        </w:rPr>
        <w:t xml:space="preserve">Sudan Khartoum</w:t>
      </w:r>
      <w:r>
        <w:t xml:space="preserve"> </w:t>
      </w:r>
      <w:r>
        <w:t xml:space="preserve">to manage accounts, transfer funds, and pay bills via mobile devices.</w:t>
      </w:r>
    </w:p>
    <w:p>
      <w:pPr>
        <w:numPr>
          <w:ilvl w:val="0"/>
          <w:numId w:val="1001"/>
        </w:numPr>
        <w:pStyle w:val="Compact"/>
      </w:pPr>
      <w:r>
        <w:rPr>
          <w:bCs/>
          <w:b/>
        </w:rPr>
        <w:t xml:space="preserve">Fraud Prevention:Banker</w:t>
      </w:r>
      <w:r>
        <w:t xml:space="preserve"> </w:t>
      </w:r>
      <w:r>
        <w:t xml:space="preserve">system to combat financial fraud, which remains a significant concern in emerging markets.</w:t>
      </w:r>
    </w:p>
    <w:p>
      <w:pPr>
        <w:numPr>
          <w:ilvl w:val="0"/>
          <w:numId w:val="1001"/>
        </w:numPr>
        <w:pStyle w:val="Compact"/>
      </w:pPr>
      <w:r>
        <w:rPr>
          <w:bCs/>
          <w:b/>
        </w:rPr>
        <w:t xml:space="preserve">Inclusion:</w:t>
      </w:r>
      <w:r>
        <w:t xml:space="preserve"> </w:t>
      </w:r>
      <w:r>
        <w:t xml:space="preserve">To extend banking services to underbanked populations in urban centers by lowering the barrier to entry through mobile-first solutions.</w:t>
      </w:r>
    </w:p>
    <w:bookmarkEnd w:id="22"/>
    <w:bookmarkStart w:id="23" w:name="X473db1e0d85094f20acf2e6ed9d9b2249704979"/>
    <w:p>
      <w:pPr>
        <w:pStyle w:val="Heading2"/>
      </w:pPr>
      <w:r>
        <w:t xml:space="preserve">3. Technical Framework and Solution Architecture</w:t>
      </w:r>
    </w:p>
    <w:p>
      <w:pPr>
        <w:pStyle w:val="FirstParagraph"/>
      </w:pPr>
      <w:r>
        <w:t xml:space="preserve">The technical backbone of this project relies on a cloud-native architecture designed for high availability and scalability. The</w:t>
      </w:r>
      <w:r>
        <w:t xml:space="preserve"> </w:t>
      </w:r>
      <w:r>
        <w:rPr>
          <w:bCs/>
          <w:b/>
        </w:rPr>
        <w:t xml:space="preserve">Banker</w:t>
      </w:r>
      <w:r>
        <w:t xml:space="preserve"> </w:t>
      </w:r>
      <w:r>
        <w:t xml:space="preserve">solution provided will feature:</w:t>
      </w:r>
    </w:p>
    <w:p>
      <w:pPr>
        <w:numPr>
          <w:ilvl w:val="0"/>
          <w:numId w:val="1002"/>
        </w:numPr>
        <w:pStyle w:val="Compact"/>
      </w:pPr>
      <w:r>
        <w:rPr>
          <w:bCs/>
          <w:b/>
        </w:rPr>
        <w:t xml:space="preserve">Micropayment Processing:</w:t>
      </w:r>
      <w:r>
        <w:t xml:space="preserve"> </w:t>
      </w:r>
      <w:r>
        <w:t xml:space="preserve">Optimized for the low-value, high-frequency transactions typical in local markets across</w:t>
      </w:r>
      <w:r>
        <w:t xml:space="preserve"> </w:t>
      </w:r>
      <w:r>
        <w:rPr>
          <w:bCs/>
          <w:b/>
        </w:rPr>
        <w:t xml:space="preserve">Sudan Khartoum</w:t>
      </w:r>
      <w:r>
        <w:t xml:space="preserve">.</w:t>
      </w:r>
    </w:p>
    <w:p>
      <w:pPr>
        <w:numPr>
          <w:ilvl w:val="0"/>
          <w:numId w:val="1002"/>
        </w:numPr>
        <w:pStyle w:val="Compact"/>
      </w:pPr>
      <w:r>
        <w:rPr>
          <w:bCs/>
          <w:b/>
        </w:rPr>
        <w:t xml:space="preserve">Dual-Language Interface:</w:t>
      </w:r>
      <w:r>
        <w:t xml:space="preserve"> </w:t>
      </w:r>
      <w:r>
        <w:t xml:space="preserve">The user interface will support both Arabic and English, ensuring accessibility for all residents of</w:t>
      </w:r>
      <w:r>
        <w:t xml:space="preserve"> </w:t>
      </w:r>
      <w:r>
        <w:rPr>
          <w:bCs/>
          <w:b/>
        </w:rPr>
        <w:t xml:space="preserve">Sudan Khartoum</w:t>
      </w:r>
      <w:r>
        <w:t xml:space="preserve">.</w:t>
      </w:r>
    </w:p>
    <w:p>
      <w:pPr>
        <w:numPr>
          <w:ilvl w:val="0"/>
          <w:numId w:val="1002"/>
        </w:numPr>
        <w:pStyle w:val="Compact"/>
      </w:pPr>
      <w:r>
        <w:rPr>
          <w:bCs/>
          <w:b/>
        </w:rPr>
        <w:t xml:space="preserve">Offline Functionality:</w:t>
      </w:r>
      <w:r>
        <w:t xml:space="preserve"> </w:t>
      </w:r>
      <w:r>
        <w:t xml:space="preserve">Recognizing intermittent internet connectivity in parts of the city, the mobile application will feature offline transaction capabilities that sync automatically when connectivity is restored.</w:t>
      </w:r>
    </w:p>
    <w:bookmarkEnd w:id="23"/>
    <w:bookmarkStart w:id="24" w:name="Xe712cc18145d8a797917eff48731aa87aeebfe7"/>
    <w:p>
      <w:pPr>
        <w:pStyle w:val="Heading2"/>
      </w:pPr>
      <w:r>
        <w:t xml:space="preserve">4. Market Analysis: The Sudan Khartoum Context</w:t>
      </w:r>
    </w:p>
    <w:p>
      <w:pPr>
        <w:pStyle w:val="FirstParagraph"/>
      </w:pPr>
      <w:r>
        <w:t xml:space="preserve">Khartoum is home to nearly 18% of Sudan’s total population, making it the densest urban center in the country. The commercial activity in this region drives a significant portion of national GDP. However, previous attempts at digital transformation have faced hurdles related to regulatory compliance and infrastructure stability.</w:t>
      </w:r>
    </w:p>
    <w:p>
      <w:pPr>
        <w:pStyle w:val="BodyText"/>
      </w:pPr>
      <w:r>
        <w:t xml:space="preserve">This project specifically targets the mid-market segment of</w:t>
      </w:r>
      <w:r>
        <w:t xml:space="preserve"> </w:t>
      </w:r>
      <w:r>
        <w:rPr>
          <w:bCs/>
          <w:b/>
        </w:rPr>
        <w:t xml:space="preserve">Sudan Khartoum</w:t>
      </w:r>
      <w:r>
        <w:t xml:space="preserve">, including small and medium-sized enterprises (SMEs) that require reliable payment gateways. By positioning the</w:t>
      </w:r>
      <w:r>
        <w:t xml:space="preserve"> </w:t>
      </w:r>
      <w:r>
        <w:rPr>
          <w:bCs/>
          <w:b/>
        </w:rPr>
        <w:t xml:space="preserve">Banker</w:t>
      </w:r>
      <w:r>
        <w:t xml:space="preserve"> </w:t>
      </w:r>
      <w:r>
        <w:t xml:space="preserve">system as a partner to these businesses, we aim to stimulate local economic growth while securing a strong foothold in the market.</w:t>
      </w:r>
    </w:p>
    <w:bookmarkEnd w:id="24"/>
    <w:bookmarkStart w:id="25" w:name="risk-assessment-and-mitigation"/>
    <w:p>
      <w:pPr>
        <w:pStyle w:val="Heading2"/>
      </w:pPr>
      <w:r>
        <w:t xml:space="preserve">5. Risk Assessment and Mitigation</w:t>
      </w:r>
    </w:p>
    <w:p>
      <w:pPr>
        <w:pStyle w:val="FirstParagraph"/>
      </w:pPr>
      <w:r>
        <w:rPr>
          <w:bCs/>
          <w:b/>
        </w:rPr>
        <w:t xml:space="preserve">Sudan Khartoum</w:t>
      </w:r>
      <w:r>
        <w:t xml:space="preserve">, like any emerging market, presents specific risks that must be managed:</w:t>
      </w:r>
    </w:p>
    <w:p>
      <w:pPr>
        <w:pStyle w:val="BodyText"/>
      </w:pPr>
      <w:r>
        <w:t xml:space="preserve">Risk Category</w:t>
      </w:r>
    </w:p>
    <w:p>
      <w:pPr>
        <w:pStyle w:val="BodyText"/>
      </w:pPr>
      <w:r>
        <w:t xml:space="preserve">Description</w:t>
      </w:r>
    </w:p>
    <w:p>
      <w:pPr>
        <w:pStyle w:val="BodyText"/>
      </w:pPr>
      <w:r>
        <w:t xml:space="preserve">Mitigation Strategy</w:t>
      </w:r>
    </w:p>
    <w:p>
      <w:pPr>
        <w:pStyle w:val="BodyText"/>
      </w:pPr>
      <w:r>
        <w:t xml:space="preserve">Currency Fluctuation</w:t>
      </w:r>
    </w:p>
    <w:p>
      <w:pPr>
        <w:pStyle w:val="BodyText"/>
      </w:pPr>
      <w:r>
        <w:t xml:space="preserve">Volatile exchange rates affecting transaction values.</w:t>
      </w:r>
    </w:p>
    <w:p>
      <w:pPr>
        <w:pStyle w:val="BodyText"/>
      </w:pPr>
      <w:r>
        <w:t xml:space="preserve">The system will utilize real-time currency conversion APIs and offer multi-currency wallet support within the Banker framework.</w:t>
      </w:r>
    </w:p>
    <w:p>
      <w:pPr>
        <w:pStyle w:val="BodyText"/>
      </w:pPr>
      <w:r>
        <w:rPr>
          <w:bCs/>
          <w:b/>
        </w:rPr>
        <w:t xml:space="preserve">Sudan Khartoum</w:t>
      </w:r>
      <w:r>
        <w:t xml:space="preserve"> </w:t>
      </w:r>
      <w:r>
        <w:t xml:space="preserve">regulators are closely monitoring fintech developments. Therefore, strict adherence to central bank guidelines is paramount. The</w:t>
      </w:r>
      <w:r>
        <w:t xml:space="preserve"> </w:t>
      </w:r>
      <w:r>
        <w:rPr>
          <w:bCs/>
          <w:b/>
        </w:rPr>
        <w:t xml:space="preserve">Banker</w:t>
      </w:r>
      <w:r>
        <w:t xml:space="preserve"> </w:t>
      </w:r>
      <w:r>
        <w:t xml:space="preserve">platform includes a compliance module that automatically updates based on regulatory changes, ensuring legal operability.</w:t>
      </w:r>
    </w:p>
    <w:bookmarkEnd w:id="25"/>
    <w:bookmarkStart w:id="26" w:name="implementation-roadmap"/>
    <w:p>
      <w:pPr>
        <w:pStyle w:val="Heading2"/>
      </w:pPr>
      <w:r>
        <w:t xml:space="preserve">6. Implementation Roadmap</w:t>
      </w:r>
    </w:p>
    <w:p>
      <w:pPr>
        <w:pStyle w:val="FirstParagraph"/>
      </w:pPr>
      <w:r>
        <w:t xml:space="preserve">The rollout will occur in three phases over a twelve-month period:</w:t>
      </w:r>
    </w:p>
    <w:p>
      <w:pPr>
        <w:numPr>
          <w:ilvl w:val="0"/>
          <w:numId w:val="1003"/>
        </w:numPr>
        <w:pStyle w:val="Compact"/>
      </w:pPr>
      <w:r>
        <w:rPr>
          <w:bCs/>
          <w:b/>
        </w:rPr>
        <w:t xml:space="preserve">Pilot Phase (Months 1-3):</w:t>
      </w:r>
      <w:r>
        <w:t xml:space="preserve"> </w:t>
      </w:r>
      <w:r>
        <w:t xml:space="preserve">Launch beta versions of the</w:t>
      </w:r>
      <w:r>
        <w:t xml:space="preserve"> </w:t>
      </w:r>
      <w:r>
        <w:rPr>
          <w:bCs/>
          <w:b/>
        </w:rPr>
        <w:t xml:space="preserve">BankerSudan Khartoum</w:t>
      </w:r>
      <w:r>
        <w:t xml:space="preserve">. Gather user feedback and stress-test security protocols.</w:t>
      </w:r>
    </w:p>
    <w:p>
      <w:pPr>
        <w:pStyle w:val="FirstParagraph"/>
      </w:pPr>
      <w:r>
        <w:t xml:space="preserve">This phased approach ensures that issues are resolved before a widespread launch, maintaining trust among early adopters in</w:t>
      </w:r>
      <w:r>
        <w:t xml:space="preserve"> </w:t>
      </w:r>
      <w:r>
        <w:rPr>
          <w:bCs/>
          <w:b/>
        </w:rPr>
        <w:t xml:space="preserve">Sudan Khartoum</w:t>
      </w:r>
      <w:r>
        <w:t xml:space="preserve">.</w:t>
      </w:r>
    </w:p>
    <w:bookmarkEnd w:id="26"/>
    <w:bookmarkStart w:id="27" w:name="financial-projections-and-roi"/>
    <w:p>
      <w:pPr>
        <w:pStyle w:val="Heading2"/>
      </w:pPr>
      <w:r>
        <w:t xml:space="preserve">7. Financial Projections and ROI</w:t>
      </w:r>
    </w:p>
    <w:p>
      <w:pPr>
        <w:pStyle w:val="FirstParagraph"/>
      </w:pPr>
      <w:r>
        <w:t xml:space="preserve">The financial model predicts a break-even point within eighteen months post-full launch. The revenue streams will include transaction fees, subscription models for premium business accounts, and data analytics services sold to third-party partners (with strict privacy adherence). Given the high population density of</w:t>
      </w:r>
      <w:r>
        <w:t xml:space="preserve"> </w:t>
      </w:r>
      <w:r>
        <w:rPr>
          <w:bCs/>
          <w:b/>
        </w:rPr>
        <w:t xml:space="preserve">Sudan Khartoum</w:t>
      </w:r>
      <w:r>
        <w:t xml:space="preserve">, the volume-based revenue model is projected to be highly sustainable.</w:t>
      </w:r>
    </w:p>
    <w:p>
      <w:pPr>
        <w:pStyle w:val="BodyText"/>
      </w:pPr>
      <w:r>
        <w:t xml:space="preserve">Investment in this project is not merely financial but also social. By enhancing the efficiency of banking in</w:t>
      </w:r>
      <w:r>
        <w:t xml:space="preserve"> </w:t>
      </w:r>
      <w:r>
        <w:rPr>
          <w:bCs/>
          <w:b/>
        </w:rPr>
        <w:t xml:space="preserve">Sudan Khartoum</w:t>
      </w:r>
      <w:r>
        <w:t xml:space="preserve">, we contribute to the broader economic stability of Sudan, creating a more inclusive financial environment.</w:t>
      </w:r>
    </w:p>
    <w:bookmarkEnd w:id="27"/>
    <w:bookmarkStart w:id="28" w:name="conclusion"/>
    <w:p>
      <w:pPr>
        <w:pStyle w:val="Heading2"/>
      </w:pPr>
      <w:r>
        <w:t xml:space="preserve">8. Conclusion</w:t>
      </w:r>
    </w:p>
    <w:p>
      <w:pPr>
        <w:pStyle w:val="FirstParagraph"/>
      </w:pPr>
      <w:r>
        <w:t xml:space="preserve">The deployment of advanced</w:t>
      </w:r>
      <w:r>
        <w:t xml:space="preserve"> </w:t>
      </w:r>
      <w:r>
        <w:rPr>
          <w:bCs/>
          <w:b/>
        </w:rPr>
        <w:t xml:space="preserve">Banker</w:t>
      </w:r>
      <w:r>
        <w:t xml:space="preserve">solutions in</w:t>
      </w:r>
      <w:r>
        <w:t xml:space="preserve"> </w:t>
      </w:r>
      <w:r>
        <w:rPr>
          <w:bCs/>
          <w:b/>
        </w:rPr>
        <w:t xml:space="preserve">Sudan Khartoum</w:t>
      </w:r>
    </w:p>
    <w:p>
      <w:pPr>
        <w:pStyle w:val="BodyText"/>
      </w:pPr>
      <w:r>
        <w:t xml:space="preserve">This project report has detailed the strategic, technical, and operational plans for introducing modern banking infrastructure to the heart of Sudan. By addressing the unique challenges and leveraging the opportunities within</w:t>
      </w:r>
      <w:r>
        <w:t xml:space="preserve"> </w:t>
      </w:r>
      <w:r>
        <w:rPr>
          <w:bCs/>
          <w:b/>
        </w:rPr>
        <w:t xml:space="preserve">Sudan Khartoum</w:t>
      </w:r>
      <w:r>
        <w:t xml:space="preserve">, this initiative promises to revolutionize how financial services are delivered in the region. The success of this project will serve as a benchmark for future digital transformation efforts across Sudan.</w:t>
      </w:r>
    </w:p>
    <w:bookmarkEnd w:id="28"/>
    <w:bookmarkStart w:id="29" w:name="recommendations"/>
    <w:p>
      <w:pPr>
        <w:pStyle w:val="Heading2"/>
      </w:pPr>
      <w:r>
        <w:t xml:space="preserve">9. Recommendations</w:t>
      </w:r>
    </w:p>
    <w:p>
      <w:pPr>
        <w:pStyle w:val="FirstParagraph"/>
      </w:pPr>
      <w:r>
        <w:t xml:space="preserve">We recommend immediate approval of the budget allocation to commence Phase 1. Furthermore, establishing a dedicated liaison team within</w:t>
      </w:r>
      <w:r>
        <w:t xml:space="preserve"> </w:t>
      </w:r>
      <w:r>
        <w:rPr>
          <w:bCs/>
          <w:b/>
        </w:rPr>
        <w:t xml:space="preserve">Sudan Khartoum</w:t>
      </w:r>
      <w:r>
        <w:t xml:space="preserve">'s Central Bank is crucial to facilitate smooth regulatory approvals. Continuous engagement with local stakeholders will ensure that the</w:t>
      </w:r>
      <w:r>
        <w:t xml:space="preserve"> </w:t>
      </w:r>
      <w:r>
        <w:rPr>
          <w:bCs/>
          <w:b/>
        </w:rPr>
        <w:t xml:space="preserve">Banker</w:t>
      </w:r>
      <w:r>
        <w:t xml:space="preserve">solutions remain aligned with the evolving needs of the community.</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Modern Banking Solutions in Sudan, Khartoum</dc:title>
  <dc:creator/>
  <dc:language>en</dc:language>
  <cp:keywords/>
  <dcterms:created xsi:type="dcterms:W3CDTF">2026-07-29T21:25:13Z</dcterms:created>
  <dcterms:modified xsi:type="dcterms:W3CDTF">2026-07-29T21:25:13Z</dcterms:modified>
</cp:coreProperties>
</file>

<file path=docProps/custom.xml><?xml version="1.0" encoding="utf-8"?>
<Properties xmlns="http://schemas.openxmlformats.org/officeDocument/2006/custom-properties" xmlns:vt="http://schemas.openxmlformats.org/officeDocument/2006/docPropsVTypes"/>
</file>