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Next-Generation</w:t>
      </w:r>
      <w:r>
        <w:t xml:space="preserve"> </w:t>
      </w:r>
      <w:r>
        <w:t xml:space="preserve">Banking</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1" w:name="X096920b4f182caee2e3357756161f5f6d3e9ce2"/>
    <w:p>
      <w:pPr>
        <w:pStyle w:val="Heading1"/>
      </w:pPr>
      <w:r>
        <w:t xml:space="preserve">Project Report: Strategic Modernization of Banking Infrastructure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rPr>
          <w:vertAlign w:val="subscript"/>
        </w:rPr>
        <w:t xml:space="preserve">Ject: Implementation of Next-Generation Banking Services in Switzerland Zurich</w:t>
      </w:r>
    </w:p>
    <w:bookmarkStart w:id="20" w:name="executive-summary"/>
    <w:p>
      <w:pPr>
        <w:pStyle w:val="Heading2"/>
      </w:pPr>
      <w:r>
        <w:rPr>
          <w:iCs/>
          <w:i/>
        </w:rPr>
        <w:t xml:space="preserve">1. Executive Summary</w:t>
      </w:r>
    </w:p>
    <w:p>
      <w:pPr>
        <w:pStyle w:val="FirstParagraph"/>
      </w:pPr>
      <w:r>
        <w:t xml:space="preserve">This Project Report outlines the comprehensive strategy for the digital and operational modernization of our banking operations within the dynamic financial hub of Switzerland Zurich. As a leading financial institution, it is imperative to maintain our competitive edge by enhancing service delivery, ensuring rigorous compliance with Swiss regulatory standards, and leveraging cutting-edge technology. This report details the objectives, scope, risks associated with this initiative titled "Banker," and its specific implementation context in Switzerland Zurich.</w:t>
      </w:r>
    </w:p>
    <w:bookmarkEnd w:id="20"/>
    <w:bookmarkStart w:id="21" w:name="project-background-and-context"/>
    <w:p>
      <w:pPr>
        <w:pStyle w:val="Heading2"/>
      </w:pPr>
      <w:r>
        <w:rPr>
          <w:bCs/>
          <w:b/>
        </w:rPr>
        <w:t xml:space="preserve">2. Project Background and Context</w:t>
      </w:r>
    </w:p>
    <w:p>
      <w:pPr>
        <w:pStyle w:val="FirstParagraph"/>
      </w:pPr>
      <w:r>
        <w:t xml:space="preserve">The financial landscape of</w:t>
      </w:r>
      <w:r>
        <w:t xml:space="preserve"> </w:t>
      </w:r>
      <w:r>
        <w:rPr>
          <w:bCs/>
          <w:b/>
        </w:rPr>
        <w:t xml:space="preserve">Switzerland Zurich</w:t>
      </w:r>
      <w:r>
        <w:t xml:space="preserve"> </w:t>
      </w:r>
      <w:r>
        <w:t xml:space="preserve">is characterized by high stakes, strict regulatory oversight, and an expectation of unparalleled discretion and efficiency. The city serves as a global epicenter for wealth management, private banking, and international finance. Consequently, the traditional model of banking services is no longer sufficient to meet the evolving demands of our clientele. Our clients in</w:t>
      </w:r>
      <w:r>
        <w:t xml:space="preserve"> </w:t>
      </w:r>
      <w:r>
        <w:rPr>
          <w:bCs/>
          <w:b/>
        </w:rPr>
        <w:t xml:space="preserve">Switzerland Zurich</w:t>
      </w:r>
      <w:r>
        <w:t xml:space="preserve"> </w:t>
      </w:r>
      <w:r>
        <w:t xml:space="preserve">require seamless digital experiences that do not compromise on security or personalized attention.</w:t>
      </w:r>
    </w:p>
    <w:p>
      <w:pPr>
        <w:pStyle w:val="BodyText"/>
      </w:pPr>
      <w:r>
        <w:t xml:space="preserve">The proposed project aims to transform the role and capabilities of a modern</w:t>
      </w:r>
      <w:r>
        <w:t xml:space="preserve"> </w:t>
      </w:r>
      <w:r>
        <w:rPr>
          <w:bCs/>
          <w:b/>
        </w:rPr>
        <w:t xml:space="preserve">Banker</w:t>
      </w:r>
      <w:r>
        <w:t xml:space="preserve">. By integrating artificial intelligence, blockchain technology, and enhanced data analytics, we intend to create a hybrid banking environment where human expertise is augmented by technological precision. This transformation is critical for maintaining our reputation as a premier financial institution in</w:t>
      </w:r>
      <w:r>
        <w:t xml:space="preserve"> </w:t>
      </w:r>
      <w:r>
        <w:rPr>
          <w:bCs/>
          <w:b/>
        </w:rPr>
        <w:t xml:space="preserve">Switzerland Zurich</w:t>
      </w:r>
      <w:r>
        <w:t xml:space="preserve">.</w:t>
      </w:r>
    </w:p>
    <w:bookmarkEnd w:id="21"/>
    <w:bookmarkStart w:id="22" w:name="project-objectives"/>
    <w:p>
      <w:pPr>
        <w:pStyle w:val="Heading2"/>
      </w:pPr>
      <w:r>
        <w:rPr>
          <w:bCs/>
          <w:b/>
        </w:rPr>
        <w:t xml:space="preserve">3. Project Objectives</w:t>
      </w:r>
    </w:p>
    <w:p>
      <w:pPr>
        <w:pStyle w:val="FirstParagraph"/>
      </w:pPr>
      <w:r>
        <w:t xml:space="preserve">The primary goals of this initiative are structured around three core pillars:</w:t>
      </w:r>
    </w:p>
    <w:p>
      <w:pPr>
        <w:numPr>
          <w:ilvl w:val="0"/>
          <w:numId w:val="1001"/>
        </w:numPr>
        <w:pStyle w:val="Compact"/>
      </w:pPr>
      <w:r>
        <w:rPr>
          <w:bCs/>
          <w:b/>
        </w:rPr>
        <w:t xml:space="preserve">Digital Transformation:</w:t>
      </w:r>
      <w:r>
        <w:t xml:space="preserve">To implement a fully integrated digital platform that allows clients in Switzerland Zurich to manage their assets securely and efficiently. This includes mobile banking applications, secure client portals, and automated advisory tools.</w:t>
      </w:r>
    </w:p>
    <w:p>
      <w:pPr>
        <w:numPr>
          <w:ilvl w:val="0"/>
          <w:numId w:val="1001"/>
        </w:numPr>
        <w:pStyle w:val="Compact"/>
      </w:pPr>
      <w:r>
        <w:rPr>
          <w:bCs/>
          <w:b/>
        </w:rPr>
        <w:t xml:space="preserve">Enhanced Client Experience:</w:t>
      </w:r>
      <w:r>
        <w:t xml:space="preserve">To redefine the role of the</w:t>
      </w:r>
      <w:r>
        <w:t xml:space="preserve"> </w:t>
      </w:r>
      <w:r>
        <w:rPr>
          <w:bCs/>
          <w:b/>
        </w:rPr>
        <w:t xml:space="preserve">Banker</w:t>
      </w:r>
      <w:r>
        <w:t xml:space="preserve">. By automating routine tasks, our bankers can focus on high-value strategic advice and relationship management. This ensures that every interaction in Switzerland Zurich adds significant value to the client relationship.</w:t>
      </w:r>
    </w:p>
    <w:p>
      <w:pPr>
        <w:numPr>
          <w:ilvl w:val="0"/>
          <w:numId w:val="1001"/>
        </w:numPr>
        <w:pStyle w:val="Compact"/>
      </w:pPr>
      <w:r>
        <w:rPr>
          <w:bCs/>
          <w:b/>
        </w:rPr>
        <w:t xml:space="preserve">Regulatory Compliance and Security:</w:t>
      </w:r>
      <w:r>
        <w:t xml:space="preserve">To ensure full adherence to the strict regulations set forth by FINMA (Swiss Financial Market Supervisory Authority). The new banking infrastructure must exceed current standards for data protection and anti-money laundering (AML) protocols, which are paramount in Switzerland Zurich.</w:t>
      </w:r>
    </w:p>
    <w:bookmarkEnd w:id="22"/>
    <w:bookmarkStart w:id="26" w:name="scope-of-work"/>
    <w:p>
      <w:pPr>
        <w:pStyle w:val="Heading2"/>
      </w:pPr>
      <w:r>
        <w:rPr>
          <w:bCs/>
          <w:b/>
        </w:rPr>
        <w:t xml:space="preserve">4. Scope of Work</w:t>
      </w:r>
    </w:p>
    <w:p>
      <w:pPr>
        <w:pStyle w:val="FirstParagraph"/>
      </w:pPr>
      <w:r>
        <w:t xml:space="preserve">The scope of this project encompasses the complete overhaul of our legacy systems. Key components include:</w:t>
      </w:r>
    </w:p>
    <w:bookmarkStart w:id="23" w:name="a.-technology-infrastructure-upgrade"/>
    <w:p>
      <w:pPr>
        <w:pStyle w:val="Heading3"/>
      </w:pPr>
      <w:r>
        <w:rPr>
          <w:iCs/>
          <w:i/>
        </w:rPr>
        <w:t xml:space="preserve">A. Technology Infrastructure Upgrade</w:t>
      </w:r>
    </w:p>
    <w:p>
      <w:pPr>
        <w:pStyle w:val="FirstParagraph"/>
      </w:pPr>
      <w:r>
        <w:t xml:space="preserve">We will migrate our core banking systems to a cloud-based architecture that offers scalability and resilience. This infrastructure must be housed within Switzerland to comply with data sovereignty laws, ensuring that all client data remains physically located in Switzerland Zurich.</w:t>
      </w:r>
    </w:p>
    <w:bookmarkEnd w:id="23"/>
    <w:bookmarkStart w:id="24" w:name="b.-employee-training-and-development"/>
    <w:p>
      <w:pPr>
        <w:pStyle w:val="Heading3"/>
      </w:pPr>
      <w:r>
        <w:rPr>
          <w:iCs/>
          <w:i/>
        </w:rPr>
        <w:t xml:space="preserve">B. Employee Training and Development</w:t>
      </w:r>
    </w:p>
    <w:p>
      <w:pPr>
        <w:pStyle w:val="FirstParagraph"/>
      </w:pPr>
      <w:r>
        <w:t xml:space="preserve">A significant portion of the project budget is allocated to training our staff. The modern</w:t>
      </w:r>
      <w:r>
        <w:t xml:space="preserve"> </w:t>
      </w:r>
      <w:r>
        <w:rPr>
          <w:bCs/>
          <w:b/>
        </w:rPr>
        <w:t xml:space="preserve">Banker</w:t>
      </w:r>
      <w:r>
        <w:t xml:space="preserve"> </w:t>
      </w:r>
      <w:r>
        <w:t xml:space="preserve">must be proficient in using new digital tools while maintaining the empathetic and consultative skills that define Swiss banking excellence. Workshops on cybersecurity, digital literacy, and advanced financial modeling will be conducted for all personnel.</w:t>
      </w:r>
    </w:p>
    <w:bookmarkEnd w:id="24"/>
    <w:bookmarkStart w:id="25" w:name="Xae9543c33da0c4d113565a62c518488cb9d5c3b"/>
    <w:p>
      <w:pPr>
        <w:pStyle w:val="Heading3"/>
      </w:pPr>
      <w:r>
        <w:rPr>
          <w:iCs/>
          <w:i/>
        </w:rPr>
        <w:t xml:space="preserve">C. Client Onboarding Process Optimization</w:t>
      </w:r>
    </w:p>
    <w:p>
      <w:pPr>
        <w:pStyle w:val="FirstParagraph"/>
      </w:pPr>
      <w:r>
        <w:t xml:space="preserve">We are implementing a streamlined Know Your Customer (KYC) process using biometric verification and digital identity checks. This reduces the time to onboard new clients in Switzerland Zurich from weeks to days, significantly improving customer satisfaction.</w:t>
      </w:r>
    </w:p>
    <w:bookmarkEnd w:id="25"/>
    <w:bookmarkEnd w:id="26"/>
    <w:bookmarkStart w:id="27" w:name="risk-management"/>
    <w:p>
      <w:pPr>
        <w:pStyle w:val="Heading2"/>
      </w:pPr>
      <w:r>
        <w:rPr>
          <w:bCs/>
          <w:b/>
        </w:rPr>
        <w:t xml:space="preserve">5. Risk Management</w:t>
      </w:r>
    </w:p>
    <w:p>
      <w:pPr>
        <w:pStyle w:val="FirstParagraph"/>
      </w:pPr>
      <w:r>
        <w:t xml:space="preserve">Given the sensitive nature of banking in Switzerland Zurich, risk management is a critical component of this Project Report. We have identified several key risks:</w:t>
      </w:r>
    </w:p>
    <w:p>
      <w:pPr>
        <w:numPr>
          <w:ilvl w:val="0"/>
          <w:numId w:val="1002"/>
        </w:numPr>
        <w:pStyle w:val="Compact"/>
      </w:pPr>
      <w:r>
        <w:rPr>
          <w:bCs/>
          <w:b/>
        </w:rPr>
        <w:t xml:space="preserve">Cybersecurity Threats:</w:t>
      </w:r>
      <w:r>
        <w:t xml:space="preserve">The financial sector is a prime target for cyberattacks. Mitigation strategies include multi-factor authentication, end-to-end encryption, and continuous security audits.</w:t>
      </w:r>
    </w:p>
    <w:p>
      <w:pPr>
        <w:numPr>
          <w:ilvl w:val="0"/>
          <w:numId w:val="1002"/>
        </w:numPr>
        <w:pStyle w:val="Compact"/>
      </w:pPr>
      <w:r>
        <w:rPr>
          <w:bCs/>
          <w:b/>
        </w:rPr>
        <w:t xml:space="preserve">Regulatory Changes:</w:t>
      </w:r>
      <w:r>
        <w:t xml:space="preserve">Laws in Switzerland Zurich regarding data privacy and financial compliance are subject to change. We will establish a dedicated compliance team to monitor regulatory updates in real-time.</w:t>
      </w:r>
    </w:p>
    <w:p>
      <w:pPr>
        <w:numPr>
          <w:ilvl w:val="0"/>
          <w:numId w:val="1002"/>
        </w:numPr>
        <w:pStyle w:val="Compact"/>
      </w:pPr>
      <w:r>
        <w:rPr>
          <w:bCs/>
          <w:b/>
        </w:rPr>
        <w:t xml:space="preserve">User Adoption Resistance:</w:t>
      </w:r>
      <w:r>
        <w:t xml:space="preserve">Some older clients may resist digital transformation. To address this, we will maintain a hybrid service model where physical branches in Switzerland Zurich continue to offer full-service support for clients who prefer face-to-face interactions with their Banker.</w:t>
      </w:r>
    </w:p>
    <w:bookmarkEnd w:id="27"/>
    <w:bookmarkStart w:id="28" w:name="timeline-and-milestones"/>
    <w:p>
      <w:pPr>
        <w:pStyle w:val="Heading2"/>
      </w:pPr>
      <w:r>
        <w:rPr>
          <w:bCs/>
          <w:b/>
        </w:rPr>
        <w:t xml:space="preserve">6. Timeline and Milestones</w:t>
      </w:r>
    </w:p>
    <w:p>
      <w:pPr>
        <w:pStyle w:val="FirstParagraph"/>
      </w:pPr>
      <w:r>
        <w:t xml:space="preserve">The project is scheduled to be completed over a period of eighteen months, divided into four phases:</w:t>
      </w:r>
    </w:p>
    <w:p>
      <w:pPr>
        <w:numPr>
          <w:ilvl w:val="0"/>
          <w:numId w:val="1003"/>
        </w:numPr>
        <w:pStyle w:val="Compact"/>
      </w:pPr>
      <w:r>
        <w:rPr>
          <w:bCs/>
          <w:b/>
        </w:rPr>
        <w:t xml:space="preserve">Phase 1: Planning and Analysis (Months 1-3):</w:t>
      </w:r>
      <w:r>
        <w:t xml:space="preserve">Detailed requirement gathering and stakeholder alignment in Switzerland Zurich.</w:t>
      </w:r>
    </w:p>
    <w:p>
      <w:pPr>
        <w:numPr>
          <w:ilvl w:val="0"/>
          <w:numId w:val="1003"/>
        </w:numPr>
        <w:pStyle w:val="Compact"/>
      </w:pPr>
      <w:r>
        <w:rPr>
          <w:bCs/>
          <w:b/>
        </w:rPr>
        <w:t xml:space="preserve">Phase 2: Development and Testing (Months 4-9):</w:t>
      </w:r>
      <w:r>
        <w:t xml:space="preserve">Coding, system integration, and rigorous testing of the new banking infrastructure.</w:t>
      </w:r>
    </w:p>
    <w:p>
      <w:pPr>
        <w:numPr>
          <w:ilvl w:val="0"/>
          <w:numId w:val="1003"/>
        </w:numPr>
        <w:pStyle w:val="Compact"/>
      </w:pPr>
      <w:r>
        <w:rPr>
          <w:bCs/>
          <w:b/>
        </w:rPr>
        <w:t xml:space="preserve">Phase 3: Pilot Launch (Months 10-12):</w:t>
      </w:r>
      <w:r>
        <w:t xml:space="preserve">Limited rollout to a select group of clients in Switzerland Zurich to gather feedback.</w:t>
      </w:r>
    </w:p>
    <w:p>
      <w:pPr>
        <w:numPr>
          <w:ilvl w:val="0"/>
          <w:numId w:val="1003"/>
        </w:numPr>
        <w:pStyle w:val="Compact"/>
      </w:pPr>
      <w:r>
        <w:rPr>
          <w:bCs/>
          <w:b/>
        </w:rPr>
        <w:t xml:space="preserve">Phase 4: Full Deployment (Months 13-18):</w:t>
      </w:r>
      <w:r>
        <w:t xml:space="preserve">Complete launch across all branches and digital platforms in Switzerland Zurich.</w:t>
      </w:r>
    </w:p>
    <w:bookmarkEnd w:id="28"/>
    <w:bookmarkStart w:id="29" w:name="financial-considerations"/>
    <w:p>
      <w:pPr>
        <w:pStyle w:val="Heading2"/>
      </w:pPr>
      <w:r>
        <w:rPr>
          <w:bCs/>
          <w:b/>
        </w:rPr>
        <w:t xml:space="preserve">7. Financial Considerations</w:t>
      </w:r>
    </w:p>
    <w:p>
      <w:pPr>
        <w:pStyle w:val="FirstParagraph"/>
      </w:pPr>
      <w:r>
        <w:t xml:space="preserve">The estimated budget for this project is CHF 50 million. This investment covers technology acquisition, infrastructure development, personnel training, and marketing campaigns to introduce the new services to clients in Switzerland Zurich. The projected ROI is expected within three years through increased operational efficiency and client retention rates.</w:t>
      </w:r>
    </w:p>
    <w:bookmarkEnd w:id="29"/>
    <w:bookmarkStart w:id="30" w:name="conclusion"/>
    <w:p>
      <w:pPr>
        <w:pStyle w:val="Heading2"/>
      </w:pPr>
      <w:r>
        <w:rPr>
          <w:bCs/>
          <w:b/>
        </w:rPr>
        <w:t xml:space="preserve">8. Conclusion</w:t>
      </w:r>
    </w:p>
    <w:p>
      <w:pPr>
        <w:pStyle w:val="FirstParagraph"/>
      </w:pPr>
      <w:r>
        <w:t xml:space="preserve">This Project Report underscores the necessity of adapting our banking model to meet the future demands of the market in Switzerland Zurich. By enhancing the capabilities of our Banker staff and upgrading our technological infrastructure, we will solidify our position as a leader in global finance. The successful execution of this project will not only improve operational efficiency but also reinforce trust and loyalty among our clients in Switzerland Zurich. We recommend immediate approval to proceed with Phase 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Implementation of Next-Generation Banking Services in Switzerland Zurich</dc:title>
  <dc:creator/>
  <cp:keywords/>
  <dcterms:created xsi:type="dcterms:W3CDTF">2026-07-29T14:49:20Z</dcterms:created>
  <dcterms:modified xsi:type="dcterms:W3CDTF">2026-07-29T14:49:20Z</dcterms:modified>
</cp:coreProperties>
</file>

<file path=docProps/custom.xml><?xml version="1.0" encoding="utf-8"?>
<Properties xmlns="http://schemas.openxmlformats.org/officeDocument/2006/custom-properties" xmlns:vt="http://schemas.openxmlformats.org/officeDocument/2006/docPropsVTypes"/>
</file>