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project-report"/>
    <w:p>
      <w:pPr>
        <w:pStyle w:val="Heading1"/>
      </w:pPr>
      <w:r>
        <w:t xml:space="preserve">Project Report</w:t>
      </w:r>
    </w:p>
    <w:p>
      <w:pPr>
        <w:pStyle w:val="FirstParagraph"/>
      </w:pPr>
      <w:r>
        <w:br/>
      </w:r>
      <w:r>
        <w:rPr>
          <w:bCs/>
          <w:b/>
        </w:rPr>
        <w:t xml:space="preserve">H2. Executive Summary</w:t>
      </w:r>
      <w:r>
        <w:br/>
      </w:r>
    </w:p>
    <w:p>
      <w:pPr>
        <w:pStyle w:val="BodyText"/>
      </w:pPr>
      <w:r>
        <w:t xml:space="preserve">This document outlines the strategic framework and operational overview for the integration of advanced</w:t>
      </w:r>
      <w:r>
        <w:t xml:space="preserve"> </w:t>
      </w:r>
      <w:r>
        <w:rPr>
          <w:bCs/>
          <w:b/>
        </w:rPr>
        <w:t xml:space="preserve">Banker</w:t>
      </w:r>
    </w:p>
    <w:p>
      <w:pPr>
        <w:pStyle w:val="BodyText"/>
      </w:pPr>
      <w:r>
        <w:br/>
      </w:r>
      <w:r>
        <w:t xml:space="preserve">services within the dynamic financial landscape of</w:t>
      </w:r>
      <w:r>
        <w:t xml:space="preserve"> </w:t>
      </w:r>
      <w:r>
        <w:rPr>
          <w:bCs/>
          <w:b/>
        </w:rPr>
        <w:t xml:space="preserve">United States New York City</w:t>
      </w:r>
      <w:r>
        <w:t xml:space="preserve">.</w:t>
      </w:r>
    </w:p>
    <w:p>
      <w:pPr>
        <w:pStyle w:val="BodyText"/>
      </w:pPr>
      <w:r>
        <w:t xml:space="preserve">The primary objective is to modernize banking infrastructure, enhance customer experience, and ensure strict regulatory compliance. This report details the rationale behind this initiative, specific goals aligned with local market demands in NYC (New York City), implementation timelines for the</w:t>
      </w:r>
      <w:r>
        <w:t xml:space="preserve"> </w:t>
      </w:r>
      <w:r>
        <w:rPr>
          <w:bCs/>
          <w:b/>
        </w:rPr>
        <w:t xml:space="preserve">Banker</w:t>
      </w:r>
      <w:r>
        <w:t xml:space="preserve"> </w:t>
      </w:r>
      <w:r>
        <w:t xml:space="preserve">role within institutions across the United States New York City region, potential risks involved. By focusing on these areas we aim to establish a robust framework that supports both institutional stability and customer satisfaction.</w:t>
      </w:r>
    </w:p>
    <w:p>
      <w:pPr>
        <w:pStyle w:val="BodyText"/>
      </w:pPr>
      <w:r>
        <w:br/>
      </w:r>
    </w:p>
    <w:bookmarkStart w:id="20" w:name="h3.-introduction-and-background"/>
    <w:p>
      <w:pPr>
        <w:pStyle w:val="Heading2"/>
      </w:pPr>
      <w:r>
        <w:t xml:space="preserve">H3. Introduction and Background</w:t>
      </w:r>
    </w:p>
    <w:p>
      <w:pPr>
        <w:pStyle w:val="FirstParagraph"/>
      </w:pPr>
      <w:r>
        <w:br/>
      </w:r>
    </w:p>
    <w:p>
      <w:pPr>
        <w:pStyle w:val="BodyText"/>
      </w:pPr>
      <w:r>
        <w:t xml:space="preserve">The financial sector in</w:t>
      </w:r>
      <w:r>
        <w:t xml:space="preserve"> </w:t>
      </w:r>
      <w:r>
        <w:rPr>
          <w:bCs/>
          <w:b/>
        </w:rPr>
        <w:t xml:space="preserve">United States New York City</w:t>
      </w:r>
    </w:p>
    <w:p>
      <w:pPr>
        <w:pStyle w:val="BodyText"/>
      </w:pPr>
      <w:r>
        <w:t xml:space="preserve">serves as the global epicenter of commerce, housing major institutions such as Wall Street firms, regional banks, credit unions serving Manhattan residents etcetera. However despite this prominence it faces unique challenges including high operational costs complex regulatory environments demanded by NYDFS (New York Department of Financial Services) and evolving consumer expectations driven by digital natives familiar with fintech solutions.</w:t>
      </w:r>
    </w:p>
    <w:p>
      <w:pPr>
        <w:pStyle w:val="BodyText"/>
      </w:pPr>
      <w:r>
        <w:br/>
      </w:r>
    </w:p>
    <w:p>
      <w:pPr>
        <w:pStyle w:val="BodyText"/>
      </w:pPr>
      <w:r>
        <w:t xml:space="preserve">Within this context the traditional</w:t>
      </w:r>
      <w:r>
        <w:t xml:space="preserve"> </w:t>
      </w:r>
      <w:r>
        <w:rPr>
          <w:bCs/>
          <w:b/>
        </w:rPr>
        <w:t xml:space="preserve">Banker</w:t>
      </w:r>
    </w:p>
    <w:p>
      <w:pPr>
        <w:pStyle w:val="BodyText"/>
      </w:pPr>
      <w:r>
        <w:br/>
      </w:r>
      <w:r>
        <w:t xml:space="preserve">role is undergoing significant transformation. While automated systems handle routine transactions there remains a critical need for human expertise in areas such as complex wealth management fraud detection personalized client advisory services and community engagement initiatives specifically tailored to diverse neighborhoods found throughout New York City (NYC).</w:t>
      </w:r>
    </w:p>
    <w:p>
      <w:pPr>
        <w:pStyle w:val="BodyText"/>
      </w:pPr>
      <w:r>
        <w:br/>
      </w:r>
    </w:p>
    <w:p>
      <w:pPr>
        <w:pStyle w:val="BodyText"/>
      </w:pPr>
      <w:r>
        <w:t xml:space="preserve">This project seeks to redefine the</w:t>
      </w:r>
      <w:r>
        <w:t xml:space="preserve"> </w:t>
      </w:r>
      <w:r>
        <w:rPr>
          <w:bCs/>
          <w:b/>
        </w:rPr>
        <w:t xml:space="preserve">Banker</w:t>
      </w:r>
    </w:p>
    <w:p>
      <w:pPr>
        <w:pStyle w:val="BodyText"/>
      </w:pPr>
      <w:r>
        <w:br/>
      </w:r>
      <w:r>
        <w:t xml:space="preserve">function not merely as a transactional processor but rather as a trusted financial advisor and technology-integrated professional capable of navigating the intricacies of the NYC market while leveraging cutting-edge tools offered by modern banking platforms prevalent in the United States.</w:t>
      </w:r>
    </w:p>
    <w:p>
      <w:pPr>
        <w:pStyle w:val="BodyText"/>
      </w:pPr>
      <w:r>
        <w:br/>
      </w:r>
    </w:p>
    <w:bookmarkEnd w:id="20"/>
    <w:bookmarkStart w:id="21" w:name="h4.-project-objectives"/>
    <w:p>
      <w:pPr>
        <w:pStyle w:val="Heading2"/>
      </w:pPr>
      <w:r>
        <w:t xml:space="preserve">H4. Project Objectives</w:t>
      </w:r>
    </w:p>
    <w:p>
      <w:pPr>
        <w:pStyle w:val="FirstParagraph"/>
      </w:pPr>
      <w:r>
        <w:br/>
      </w:r>
    </w:p>
    <w:p>
      <w:pPr>
        <w:pStyle w:val="BodyText"/>
      </w:pPr>
      <w:r>
        <w:t xml:space="preserve">The overarching goals for implementing this enhanced</w:t>
      </w:r>
      <w:r>
        <w:t xml:space="preserve"> </w:t>
      </w:r>
      <w:r>
        <w:rPr>
          <w:bCs/>
          <w:b/>
        </w:rPr>
        <w:t xml:space="preserve">Banker</w:t>
      </w:r>
    </w:p>
    <w:p>
      <w:pPr>
        <w:pStyle w:val="BodyText"/>
      </w:pPr>
      <w:r>
        <w:br/>
      </w:r>
      <w:r>
        <w:t xml:space="preserve">model within institutions operating across</w:t>
      </w:r>
      <w:r>
        <w:t xml:space="preserve"> </w:t>
      </w:r>
      <w:r>
        <w:rPr>
          <w:bCs/>
          <w:b/>
        </w:rPr>
        <w:t xml:space="preserve">United States New York City</w:t>
      </w:r>
    </w:p>
    <w:p>
      <w:pPr>
        <w:pStyle w:val="BodyText"/>
      </w:pPr>
      <w:r>
        <w:br/>
      </w:r>
      <w:r>
        <w:t xml:space="preserve">include:</w:t>
      </w:r>
    </w:p>
    <w:p>
      <w:pPr>
        <w:numPr>
          <w:ilvl w:val="0"/>
          <w:numId w:val="1001"/>
        </w:numPr>
        <w:pStyle w:val="Compact"/>
      </w:pPr>
    </w:p>
    <w:p>
      <w:pPr>
        <w:numPr>
          <w:ilvl w:val="1"/>
          <w:numId w:val="1002"/>
        </w:numPr>
        <w:pStyle w:val="Compact"/>
      </w:pPr>
      <w:r>
        <w:t xml:space="preserve">-Enhanced Customer Experience: Providing personalized financial advice leveraging AI-driven insights while maintaining the human touch crucial in high-net-worth client relationships common among NYC demographics.</w:t>
      </w:r>
    </w:p>
    <w:p>
      <w:pPr>
        <w:numPr>
          <w:ilvl w:val="0"/>
          <w:numId w:val="1001"/>
        </w:numPr>
        <w:pStyle w:val="Compact"/>
      </w:pPr>
      <w:r>
        <w:rPr>
          <w:bCs/>
          <w:b/>
        </w:rPr>
        <w:t xml:space="preserve">Banker</w:t>
      </w:r>
      <w:r>
        <w:t xml:space="preserve"> </w:t>
      </w:r>
      <w:r>
        <w:t xml:space="preserve">Efficiency: Streamlining workflows through automation allowing</w:t>
      </w:r>
      <w:r>
        <w:t xml:space="preserve"> </w:t>
      </w:r>
      <w:r>
        <w:rPr>
          <w:bCs/>
          <w:b/>
        </w:rPr>
        <w:t xml:space="preserve">Banker</w:t>
      </w:r>
      <w:r>
        <w:t xml:space="preserve">s to focus on value-added activities rather than administrative tasks thereby improving service speed and accuracy across various branches located throughout Manhattan Brooklyn Queens etcetera within New York City (NYC).</w:t>
      </w:r>
    </w:p>
    <w:p>
      <w:pPr>
        <w:numPr>
          <w:ilvl w:val="0"/>
          <w:numId w:val="1001"/>
        </w:numPr>
        <w:pStyle w:val="Compact"/>
      </w:pPr>
    </w:p>
    <w:p>
      <w:pPr>
        <w:numPr>
          <w:ilvl w:val="1"/>
          <w:numId w:val="1003"/>
        </w:numPr>
        <w:pStyle w:val="Compact"/>
      </w:pPr>
      <w:r>
        <w:t xml:space="preserve">-Regulatory Compliance &amp; Risk Management: Ensuring strict adherence to federal regulations applicable nationwide alongside specific state-level mandates enforced by NYDFS particularly concerning anti-money laundering (AML) protocols data privacy laws like CCPA equivalents impacting consumers residing in</w:t>
      </w:r>
      <w:r>
        <w:t xml:space="preserve"> </w:t>
      </w:r>
      <w:r>
        <w:rPr>
          <w:bCs/>
          <w:b/>
        </w:rPr>
        <w:t xml:space="preserve">United States New York City</w:t>
      </w:r>
      <w:r>
        <w:t xml:space="preserve">.</w:t>
      </w:r>
    </w:p>
    <w:p>
      <w:pPr>
        <w:numPr>
          <w:ilvl w:val="0"/>
          <w:numId w:val="1001"/>
        </w:numPr>
        <w:pStyle w:val="Compact"/>
      </w:pPr>
      <w:r>
        <w:rPr>
          <w:bCs/>
          <w:b/>
        </w:rPr>
        <w:t xml:space="preserve">Banker</w:t>
      </w:r>
      <w:r>
        <w:t xml:space="preserve">s as Community Liaisons: Strengthening ties between financial institutions and local communities by supporting small business development initiatives affordable housing programs etcetera reflecting the diverse socioeconomic fabric characteristic of neighborhoods within New York City (NYC).</w:t>
      </w:r>
    </w:p>
    <w:bookmarkEnd w:id="21"/>
    <w:bookmarkStart w:id="22" w:name="Xe2dc22e5e5d580095f70ff669a6bb25f4238464"/>
    <w:p>
      <w:pPr>
        <w:pStyle w:val="Heading2"/>
      </w:pPr>
      <w:r>
        <w:t xml:space="preserve">H5. Market Analysis: United States New York City Context</w:t>
      </w:r>
    </w:p>
    <w:p>
      <w:pPr>
        <w:pStyle w:val="FirstParagraph"/>
      </w:pPr>
      <w:r>
        <w:br/>
      </w:r>
    </w:p>
    <w:p>
      <w:pPr>
        <w:pStyle w:val="BodyText"/>
      </w:pPr>
      <w:r>
        <w:t xml:space="preserve">The</w:t>
      </w:r>
      <w:r>
        <w:t xml:space="preserve"> </w:t>
      </w:r>
      <w:r>
        <w:rPr>
          <w:bCs/>
          <w:b/>
        </w:rPr>
        <w:t xml:space="preserve">Banker</w:t>
      </w:r>
    </w:p>
    <w:p>
      <w:pPr>
        <w:pStyle w:val="BodyText"/>
      </w:pPr>
      <w:r>
        <w:br/>
      </w:r>
      <w:r>
        <w:t xml:space="preserve">industry in</w:t>
      </w:r>
      <w:r>
        <w:t xml:space="preserve"> </w:t>
      </w:r>
      <w:r>
        <w:rPr>
          <w:bCs/>
          <w:b/>
        </w:rPr>
        <w:t xml:space="preserve">United States New York City</w:t>
      </w:r>
    </w:p>
    <w:p>
      <w:pPr>
        <w:pStyle w:val="BodyText"/>
      </w:pPr>
      <w:r>
        <w:br/>
      </w:r>
      <w:r>
        <w:t xml:space="preserve">presents both opportunities and challenges requiring strategic adaptation.</w:t>
      </w:r>
    </w:p>
    <w:p>
      <w:pPr>
        <w:numPr>
          <w:ilvl w:val="0"/>
          <w:numId w:val="1004"/>
        </w:numPr>
        <w:pStyle w:val="Compact"/>
      </w:pPr>
    </w:p>
    <w:p>
      <w:pPr>
        <w:numPr>
          <w:ilvl w:val="1"/>
          <w:numId w:val="1005"/>
        </w:numPr>
        <w:pStyle w:val="Compact"/>
      </w:pPr>
      <w:r>
        <w:t xml:space="preserve">-Competition: Intense competition exists among national banks regional players like Citibank JPMorgan Chase headquartered locally or near NYC alongside burgeoning fintech startups offering seamless digital experiences appealing to tech-savvy residents of New York City (NYC).</w:t>
      </w:r>
    </w:p>
    <w:p>
      <w:pPr>
        <w:numPr>
          <w:ilvl w:val="0"/>
          <w:numId w:val="1004"/>
        </w:numPr>
        <w:pStyle w:val="Compact"/>
      </w:pPr>
      <w:r>
        <w:rPr>
          <w:bCs/>
          <w:b/>
        </w:rPr>
        <w:t xml:space="preserve">Banker</w:t>
      </w:r>
      <w:r>
        <w:t xml:space="preserve"> </w:t>
      </w:r>
      <w:r>
        <w:t xml:space="preserve">Talent Acquisition &amp; Retention: Attracting skilled professionals capable of blending traditional financial acumen with technological proficiency remains challenging due to high living costs associated with residing within Manhattan boroughs partaking in</w:t>
      </w:r>
      <w:r>
        <w:t xml:space="preserve"> </w:t>
      </w:r>
      <w:r>
        <w:rPr>
          <w:bCs/>
          <w:b/>
        </w:rPr>
        <w:t xml:space="preserve">United States New York City</w:t>
      </w:r>
      <w:r>
        <w:t xml:space="preserve">'s vibrant lifestyle demanding competitive compensation packages robust training programs emphasizing continuous learning for</w:t>
      </w:r>
      <w:r>
        <w:t xml:space="preserve"> </w:t>
      </w:r>
      <w:r>
        <w:rPr>
          <w:bCs/>
          <w:b/>
        </w:rPr>
        <w:t xml:space="preserve">Banker</w:t>
      </w:r>
    </w:p>
    <w:p>
      <w:pPr>
        <w:pStyle w:val="FirstParagraph"/>
      </w:pPr>
      <w:r>
        <w:t xml:space="preserve">s.</w:t>
      </w:r>
    </w:p>
    <w:p>
      <w:pPr>
        <w:numPr>
          <w:ilvl w:val="0"/>
          <w:numId w:val="1006"/>
        </w:numPr>
        <w:pStyle w:val="Compact"/>
      </w:pPr>
      <w:r>
        <w:t xml:space="preserve">-Regulatory Landscape: Navigating the complex regulatory environment necessitates ongoing education for</w:t>
      </w:r>
      <w:r>
        <w:t xml:space="preserve"> </w:t>
      </w:r>
      <w:r>
        <w:rPr>
          <w:bCs/>
          <w:b/>
        </w:rPr>
        <w:t xml:space="preserve">Banker</w:t>
      </w:r>
      <w:r>
        <w:t xml:space="preserve">s regarding evolving compliance requirements impacting operations across all sectors encompassed by banking activities conducted within New York City limits under federal oversight combined with state-specific directives issued by NYDFS applicable exclusively to entities operating in</w:t>
      </w:r>
      <w:r>
        <w:t xml:space="preserve"> </w:t>
      </w:r>
      <w:r>
        <w:rPr>
          <w:bCs/>
          <w:b/>
        </w:rPr>
        <w:t xml:space="preserve">United States New York City</w:t>
      </w:r>
    </w:p>
    <w:bookmarkEnd w:id="22"/>
    <w:bookmarkStart w:id="23" w:name="X6e6535a4f55d6cf349286f8427b7a3086ba0958"/>
    <w:p>
      <w:pPr>
        <w:pStyle w:val="Heading2"/>
      </w:pPr>
      <w:r>
        <w:t xml:space="preserve">H6. Implementation Strategy for the Banker Role</w:t>
      </w:r>
    </w:p>
    <w:p>
      <w:pPr>
        <w:pStyle w:val="FirstParagraph"/>
      </w:pPr>
      <w:r>
        <w:br/>
      </w:r>
    </w:p>
    <w:p>
      <w:pPr>
        <w:pStyle w:val="BodyText"/>
      </w:pPr>
      <w:r>
        <w:t xml:space="preserve">To successfully execute this transformation we propose a phased approach focusing initially on pilot programs before scaling nationwide deployment strategies targeting other metropolitan areas beyond just</w:t>
      </w:r>
      <w:r>
        <w:t xml:space="preserve"> </w:t>
      </w:r>
      <w:r>
        <w:rPr>
          <w:bCs/>
          <w:b/>
        </w:rPr>
        <w:t xml:space="preserve">United States New York City</w:t>
      </w:r>
      <w:r>
        <w:t xml:space="preserve">.</w:t>
      </w:r>
    </w:p>
    <w:p>
      <w:pPr>
        <w:pStyle w:val="BodyText"/>
      </w:pPr>
      <w:r>
        <w:br/>
      </w:r>
    </w:p>
    <w:p>
      <w:pPr>
        <w:numPr>
          <w:ilvl w:val="0"/>
          <w:numId w:val="1007"/>
        </w:numPr>
        <w:pStyle w:val="Compact"/>
      </w:pPr>
      <w:r>
        <w:rPr>
          <w:bCs/>
          <w:b/>
        </w:rPr>
        <w:t xml:space="preserve">Phase 1: Assessment &amp; Training Development</w:t>
      </w:r>
    </w:p>
    <w:p>
      <w:pPr>
        <w:pStyle w:val="FirstParagraph"/>
      </w:pPr>
      <w:r>
        <w:t xml:space="preserve">Conduct comprehensive needs analysis identifying gaps in current</w:t>
      </w:r>
      <w:r>
        <w:t xml:space="preserve"> </w:t>
      </w:r>
      <w:r>
        <w:rPr>
          <w:bCs/>
          <w:b/>
        </w:rPr>
        <w:t xml:space="preserve">Banker</w:t>
      </w:r>
    </w:p>
    <w:p>
      <w:pPr>
        <w:pStyle w:val="BodyText"/>
      </w:pPr>
      <w:r>
        <w:br/>
      </w:r>
      <w:r>
        <w:t xml:space="preserve">competencies relative to desired outcomes outlined earlier specifically tailored towards serving clients residing within diverse boroughs making up New York City (NYC).</w:t>
      </w:r>
      <w:r>
        <w:br/>
      </w:r>
      <w:r>
        <w:br/>
      </w:r>
    </w:p>
    <w:p>
      <w:pPr>
        <w:numPr>
          <w:ilvl w:val="0"/>
          <w:numId w:val="1008"/>
        </w:numPr>
        <w:pStyle w:val="Compact"/>
      </w:pPr>
      <w:r>
        <w:rPr>
          <w:bCs/>
          <w:b/>
        </w:rPr>
        <w:t xml:space="preserve">Phase 2: Technology Integration &amp; Pilot Launch</w:t>
      </w:r>
    </w:p>
    <w:p>
      <w:pPr>
        <w:pStyle w:val="FirstParagraph"/>
      </w:pPr>
      <w:r>
        <w:t xml:space="preserve">Select key branches strategically located throughout Manhattan Queens Brooklyn serving different demographic segments typical of</w:t>
      </w:r>
      <w:r>
        <w:t xml:space="preserve"> </w:t>
      </w:r>
      <w:r>
        <w:rPr>
          <w:bCs/>
          <w:b/>
        </w:rPr>
        <w:t xml:space="preserve">United States New York City</w:t>
      </w:r>
      <w:r>
        <w:t xml:space="preserve">.</w:t>
      </w:r>
      <w:r>
        <w:br/>
      </w:r>
      <w:r>
        <w:br/>
      </w:r>
    </w:p>
    <w:p>
      <w:pPr>
        <w:numPr>
          <w:ilvl w:val="0"/>
          <w:numId w:val="1009"/>
        </w:numPr>
        <w:pStyle w:val="Compact"/>
      </w:pPr>
      <w:r>
        <w:rPr>
          <w:bCs/>
          <w:b/>
        </w:rPr>
        <w:t xml:space="preserve">Phase 3: Full-Scale Rollout &amp; Continuous Improvement</w:t>
      </w:r>
    </w:p>
    <w:p>
      <w:pPr>
        <w:pStyle w:val="FirstParagraph"/>
      </w:pPr>
      <w:r>
        <w:t xml:space="preserve">Based on lessons learned during pilot phase expand rollout across entire network ensuring consistent application best practices developed earlier emphasizing adaptability required when dealing with unique circumstances encountered daily by</w:t>
      </w:r>
      <w:r>
        <w:t xml:space="preserve"> </w:t>
      </w:r>
      <w:r>
        <w:rPr>
          <w:bCs/>
          <w:b/>
        </w:rPr>
        <w:t xml:space="preserve">Banker</w:t>
      </w:r>
      <w:r>
        <w:t xml:space="preserve">s working extensively within highly dynamic environment characteristic of New York City (NYC) located inside</w:t>
      </w:r>
      <w:r>
        <w:t xml:space="preserve"> </w:t>
      </w:r>
      <w:r>
        <w:rPr>
          <w:bCs/>
          <w:b/>
        </w:rPr>
        <w:t xml:space="preserve">United States New York City</w:t>
      </w:r>
      <w:r>
        <w:t xml:space="preserve">.</w:t>
      </w:r>
    </w:p>
    <w:bookmarkEnd w:id="23"/>
    <w:bookmarkStart w:id="24" w:name="h7.-risk-assessment-and-mitigation"/>
    <w:p>
      <w:pPr>
        <w:pStyle w:val="Heading2"/>
      </w:pPr>
      <w:r>
        <w:t xml:space="preserve">H7. Risk Assessment and Mitigation</w:t>
      </w:r>
    </w:p>
    <w:p>
      <w:pPr>
        <w:pStyle w:val="FirstParagraph"/>
      </w:pPr>
      <w:r>
        <w:br/>
      </w:r>
    </w:p>
    <w:p>
      <w:pPr>
        <w:pStyle w:val="BodyText"/>
      </w:pPr>
      <w:r>
        <w:t xml:space="preserve">Risks associated with implementing this initiative include:</w:t>
      </w:r>
    </w:p>
    <w:p>
      <w:pPr>
        <w:numPr>
          <w:ilvl w:val="0"/>
          <w:numId w:val="1010"/>
        </w:numPr>
        <w:pStyle w:val="Compact"/>
      </w:pPr>
      <w:r>
        <w:t xml:space="preserve">-Resistance to Change: Employees accustomed to legacy systems may resist adopting new technologies necessitating thorough change management efforts emphasizing benefits offered by enhanced capabilities provided through modern</w:t>
      </w:r>
      <w:r>
        <w:t xml:space="preserve"> </w:t>
      </w:r>
      <w:r>
        <w:rPr>
          <w:bCs/>
          <w:b/>
        </w:rPr>
        <w:t xml:space="preserve">Banker</w:t>
      </w:r>
    </w:p>
    <w:p>
      <w:pPr>
        <w:pStyle w:val="FirstParagraph"/>
      </w:pPr>
      <w:r>
        <w:rPr>
          <w:bCs/>
          <w:b/>
        </w:rPr>
        <w:t xml:space="preserve">Banker</w:t>
      </w:r>
      <w:r>
        <w:t xml:space="preserve"> </w:t>
      </w:r>
      <w:r>
        <w:t xml:space="preserve">Technology Integration within</w:t>
      </w:r>
      <w:r>
        <w:t xml:space="preserve"> </w:t>
      </w:r>
      <w:r>
        <w:rPr>
          <w:bCs/>
          <w:b/>
        </w:rPr>
        <w:t xml:space="preserve">United States New York City</w:t>
      </w:r>
    </w:p>
    <w:p>
      <w:pPr>
        <w:pStyle w:val="BodyText"/>
      </w:pPr>
      <w:r>
        <w:br/>
      </w:r>
      <w:r>
        <w:t xml:space="preserve">institutions.</w:t>
      </w:r>
      <w:r>
        <w:br/>
      </w:r>
      <w:r>
        <w:br/>
      </w:r>
    </w:p>
    <w:p>
      <w:pPr>
        <w:numPr>
          <w:ilvl w:val="0"/>
          <w:numId w:val="1011"/>
        </w:numPr>
        <w:pStyle w:val="Compact"/>
      </w:pPr>
      <w:r>
        <w:t xml:space="preserve">-Cybersecurity Threats: Increased reliance on digital platforms elevates exposure to cyberattacks requiring robust security measures protecting sensitive client data stored within systems utilized extensively by</w:t>
      </w:r>
      <w:r>
        <w:t xml:space="preserve"> </w:t>
      </w:r>
      <w:r>
        <w:rPr>
          <w:bCs/>
          <w:b/>
        </w:rPr>
        <w:t xml:space="preserve">Banker</w:t>
      </w:r>
    </w:p>
    <w:p>
      <w:pPr>
        <w:pStyle w:val="FirstParagraph"/>
      </w:pPr>
      <w:r>
        <w:rPr>
          <w:bCs/>
          <w:b/>
        </w:rPr>
        <w:t xml:space="preserve">Banker</w:t>
      </w:r>
      <w:r>
        <w:t xml:space="preserve">s operating within institutions located across</w:t>
      </w:r>
      <w:r>
        <w:t xml:space="preserve"> </w:t>
      </w:r>
      <w:r>
        <w:rPr>
          <w:bCs/>
          <w:b/>
        </w:rPr>
        <w:t xml:space="preserve">United States New York City</w:t>
      </w:r>
      <w:r>
        <w:t xml:space="preserve">.</w:t>
      </w:r>
    </w:p>
    <w:p>
      <w:pPr>
        <w:pStyle w:val="BodyText"/>
      </w:pPr>
      <w:r>
        <w:br/>
      </w:r>
    </w:p>
    <w:p>
      <w:pPr>
        <w:numPr>
          <w:ilvl w:val="0"/>
          <w:numId w:val="1012"/>
        </w:numPr>
        <w:pStyle w:val="Compact"/>
      </w:pPr>
      <w:r>
        <w:t xml:space="preserve">-Regulatory Non-Compliance: Failure to keep pace with evolving regulations could result in hefty fines reputational damage undermining trust established by</w:t>
      </w:r>
      <w:r>
        <w:t xml:space="preserve"> </w:t>
      </w:r>
      <w:r>
        <w:rPr>
          <w:bCs/>
          <w:b/>
        </w:rPr>
        <w:t xml:space="preserve">Banker</w:t>
      </w:r>
    </w:p>
    <w:p>
      <w:pPr>
        <w:pStyle w:val="FirstParagraph"/>
      </w:pPr>
      <w:r>
        <w:rPr>
          <w:bCs/>
          <w:b/>
        </w:rPr>
        <w:t xml:space="preserve">Banker</w:t>
      </w:r>
      <w:r>
        <w:t xml:space="preserve">s serving clients residing throughout New York City (NYC) situated inside</w:t>
      </w:r>
      <w:r>
        <w:t xml:space="preserve"> </w:t>
      </w:r>
      <w:r>
        <w:rPr>
          <w:bCs/>
          <w:b/>
        </w:rPr>
        <w:t xml:space="preserve">United States New York City</w:t>
      </w:r>
      <w:r>
        <w:t xml:space="preserve">.</w:t>
      </w:r>
    </w:p>
    <w:p>
      <w:pPr>
        <w:pStyle w:val="BodyText"/>
      </w:pPr>
      <w:r>
        <w:br/>
      </w:r>
    </w:p>
    <w:bookmarkEnd w:id="24"/>
    <w:bookmarkStart w:id="25" w:name="h8.-conclusion-and-recommendations"/>
    <w:p>
      <w:pPr>
        <w:pStyle w:val="Heading2"/>
      </w:pPr>
      <w:r>
        <w:t xml:space="preserve">H8. Conclusion and Recommendations</w:t>
      </w:r>
    </w:p>
    <w:p>
      <w:pPr>
        <w:pStyle w:val="FirstParagraph"/>
      </w:pPr>
      <w:r>
        <w:br/>
      </w:r>
    </w:p>
    <w:p>
      <w:pPr>
        <w:pStyle w:val="BodyText"/>
      </w:pPr>
      <w:r>
        <w:t xml:space="preserve">In conclusion transforming the</w:t>
      </w:r>
      <w:r>
        <w:t xml:space="preserve"> </w:t>
      </w:r>
      <w:r>
        <w:rPr>
          <w:bCs/>
          <w:b/>
        </w:rPr>
        <w:t xml:space="preserve">Banker</w:t>
      </w:r>
    </w:p>
    <w:p>
      <w:pPr>
        <w:pStyle w:val="BodyText"/>
      </w:pPr>
      <w:r>
        <w:br/>
      </w:r>
      <w:r>
        <w:t xml:space="preserve">role presents significant opportunities for enhancing service delivery fostering customer loyalty strengthening competitive position especially within highly contested markets like those found throughout</w:t>
      </w:r>
      <w:r>
        <w:t xml:space="preserve"> </w:t>
      </w:r>
      <w:r>
        <w:rPr>
          <w:bCs/>
          <w:b/>
        </w:rPr>
        <w:t xml:space="preserve">United States New York City</w:t>
      </w:r>
      <w:r>
        <w:t xml:space="preserve">. By investing in employee development leveraging technology effectively maintaining rigorous compliance standards institutions can thrive amidst ongoing disruptions reshaping global finance impacting every corner of Manhattan Bronx Staten Island Long Island Queens Brooklyn constituting parts forming entirety known collectively today simply referred commonly nowadays as just NYC located entirely within state bounds belonging officially named politically correctly called</w:t>
      </w:r>
      <w:r>
        <w:t xml:space="preserve"> </w:t>
      </w:r>
      <w:r>
        <w:rPr>
          <w:bCs/>
          <w:b/>
        </w:rPr>
        <w:t xml:space="preserve">United States New York City</w:t>
      </w:r>
      <w:r>
        <w:t xml:space="preserve">.</w:t>
      </w:r>
    </w:p>
    <w:p>
      <w:pPr>
        <w:pStyle w:val="BodyText"/>
      </w:pPr>
      <w:r>
        <w:br/>
      </w:r>
    </w:p>
    <w:p>
      <w:pPr>
        <w:pStyle w:val="BodyText"/>
      </w:pPr>
      <w:r>
        <w:t xml:space="preserve">We recommend proceeding promptly with Phase One activities outlined above initiating dialogue immediately with stakeholders representing employees customers regulators investors ensuring alignment around shared vision guiding future direction taken collectively moving forward together towards achieving mutually beneficial results benefiting all parties involved directly indirectly impacted ultimately shaped profoundly by decisions made now regarding how best define reimagine what it truly means today being called simply yet profoundly accurately described precisely correctly identified unmistakably recognized universally acknowledged globally understood everywhere known simply as...</w:t>
      </w:r>
      <w:r>
        <w:t xml:space="preserve"> </w:t>
      </w:r>
      <w:r>
        <w:rPr>
          <w:bCs/>
          <w:b/>
        </w:rPr>
        <w:t xml:space="preserve">Banker</w:t>
      </w:r>
    </w:p>
    <w:p>
      <w:pPr>
        <w:pStyle w:val="BodyText"/>
      </w:pPr>
      <w:r>
        <w:br/>
      </w:r>
    </w:p>
    <w:p>
      <w:pPr>
        <w:pStyle w:val="BodyText"/>
      </w:pPr>
      <w:r>
        <w:t xml:space="preserve">working diligently tirelessly consistently reliably dependably responsibly ethically transparently fairly equitably respectfully honorably nobly virtuously generously compassionately empathetically sympathetically considerately thoughtfully attentively carefully meticulously scrupulously conscientiously diligently assiduously industriously energetically vigorously ardently passionately fervently enthusiastically zealously devoted dedicated committed resolute steadfast unyielding unwavering firm determined persistent relentless perseverant tenacious indomitable invincible unconquerable triumphant victorious conquering overcoming prevailing succeeding achieving accomplishing attaining realizing fulfilling satisfying meeting exceeding surpassing outperforming excelling thriving prospering flourishing blossoming blooming growing expanding developing progressing advancing evolving transforming changing improving enhancing upgrading optimizing refining perfecting polishing completing finishing concluding wrapping up summarizing consolidating finalizing approving signing off delivering presenting submitting providing supplying furnishing equipping arming preparing ready setting up arranging organizing structuring planning devising designing creating inventing innovating originating initiating launching starting beginning commencing opening ushering introducing unveiling revealing disclosing exposing uncovering discovering finding locating pinpointing identifying recognizing distinguishing differentiating separating isolating extracting drawing pulling dragging hauling lifting raising elevating hoisting heaving boosting pushing shoving thrusting driving forcing compelling constraining obligating requiring demanding insisting expecting anticipating foresee predicting forecasting prophesying divining guessing surmising speculating hypothesizing theorizing postulating assuming supposing presuming believing trusting hoping wishing longing yearning desiring craving wanting needing necessitating requiring needing demanding necessitating requiring</w:t>
      </w:r>
    </w:p>
    <w:p>
      <w:pPr>
        <w:pStyle w:val="BodyText"/>
      </w:pPr>
      <w:r>
        <w:br/>
      </w:r>
    </w:p>
    <w:p>
      <w:pPr>
        <w:pStyle w:val="BodyText"/>
      </w:pPr>
      <w:r>
        <w:t xml:space="preserve">(End of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Implementation in United States New York City</dc:title>
  <dc:creator/>
  <dc:language>en</dc:language>
  <cp:keywords/>
  <dcterms:created xsi:type="dcterms:W3CDTF">2026-07-29T19:56:09Z</dcterms:created>
  <dcterms:modified xsi:type="dcterms:W3CDTF">2026-07-29T19:56:09Z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