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Banking</w:t>
      </w:r>
      <w:r>
        <w:t xml:space="preserve"> </w:t>
      </w:r>
      <w:r>
        <w:t xml:space="preserve">Infrastructure</w:t>
      </w:r>
      <w:r>
        <w:t xml:space="preserve"> </w:t>
      </w:r>
      <w:r>
        <w:t xml:space="preserve">Modernization</w:t>
      </w:r>
      <w:r>
        <w:t xml:space="preserve"> </w:t>
      </w:r>
      <w:r>
        <w:t xml:space="preserve">in</w:t>
      </w:r>
      <w:r>
        <w:t xml:space="preserve"> </w:t>
      </w:r>
      <w:r>
        <w:t xml:space="preserve">Venezuela</w:t>
      </w:r>
      <w:r>
        <w:t xml:space="preserve"> </w:t>
      </w:r>
      <w:r>
        <w:t xml:space="preserve">Caracas</w:t>
      </w:r>
    </w:p>
    <w:bookmarkStart w:id="29" w:name="project-report"/>
    <w:p>
      <w:pPr>
        <w:pStyle w:val="Heading1"/>
      </w:pPr>
      <w:r>
        <w:rPr>
          <w:bCs/>
          <w:b/>
        </w:rPr>
        <w:t xml:space="preserve">PROJECT REPORT:</w:t>
      </w:r>
    </w:p>
    <w:p>
      <w:r>
        <w:pict>
          <v:rect style="width:0;height:1.5pt" o:hralign="center" o:hrstd="t" o:hr="t"/>
        </w:pict>
      </w:r>
    </w:p>
    <w:p>
      <w:pPr>
        <w:pStyle w:val="FirstParagraph"/>
      </w:pPr>
      <w:r>
        <w:br/>
      </w:r>
    </w:p>
    <w:bookmarkStart w:id="28" w:name="X4098f3119eb55a8d6883e7dd5b13bd6c5f400c9"/>
    <w:p>
      <w:pPr>
        <w:pStyle w:val="Heading2"/>
      </w:pPr>
      <w:r>
        <w:t xml:space="preserve">The Strategic Implementation of the Modern</w:t>
      </w:r>
      <w:r>
        <w:t xml:space="preserve"> </w:t>
      </w:r>
      <w:r>
        <w:rPr>
          <w:bCs/>
          <w:b/>
        </w:rPr>
        <w:t xml:space="preserve">Banker</w:t>
      </w:r>
      <w:r>
        <w:t xml:space="preserve"> </w:t>
      </w:r>
      <w:r>
        <w:t xml:space="preserve">Framework in Venezuela Caracas</w:t>
      </w:r>
    </w:p>
    <w:p>
      <w:pPr>
        <w:pStyle w:val="FirstParagraph"/>
      </w:pPr>
      <w:r>
        <w:br/>
      </w:r>
      <w:r>
        <w:rPr>
          <w:bCs/>
          <w:b/>
        </w:rPr>
        <w:t xml:space="preserve">Date:</w:t>
      </w:r>
      <w:r>
        <w:t xml:space="preserve"> </w:t>
      </w:r>
      <w:r>
        <w:t xml:space="preserve">May 24, 2024</w:t>
      </w:r>
      <w:r>
        <w:br/>
      </w:r>
      <w:r>
        <w:br/>
      </w:r>
    </w:p>
    <w:p>
      <w:r>
        <w:pict>
          <v:rect style="width:0;height:1.5pt" o:hralign="center" o:hrstd="t" o:hr="t"/>
        </w:pict>
      </w:r>
    </w:p>
    <w:bookmarkStart w:id="20" w:name="X9a412c1a00e80b15954a699ecf998ae89aa8882"/>
    <w:p>
      <w:pPr>
        <w:pStyle w:val="Heading4"/>
      </w:pPr>
      <w:r>
        <w:rPr>
          <w:iCs/>
          <w:i/>
        </w:rPr>
        <w:t xml:space="preserve">Status:</w:t>
      </w:r>
      <w:r>
        <w:t xml:space="preserve"> </w:t>
      </w:r>
      <w:r>
        <w:t xml:space="preserve">Final Draft for Stakeholder Review</w:t>
      </w:r>
    </w:p>
    <w:p>
      <w:pPr>
        <w:pStyle w:val="FirstParagraph"/>
      </w:pPr>
      <w:r>
        <w:br/>
      </w:r>
    </w:p>
    <w:bookmarkEnd w:id="20"/>
    <w:bookmarkStart w:id="21" w:name="i.-executive-summary"/>
    <w:p>
      <w:pPr>
        <w:pStyle w:val="Heading3"/>
      </w:pPr>
      <w:r>
        <w:rPr>
          <w:bCs/>
          <w:b/>
        </w:rPr>
        <w:t xml:space="preserve">I. Executive Summary</w:t>
      </w:r>
    </w:p>
    <w:p>
      <w:pPr>
        <w:pStyle w:val="FirstParagraph"/>
      </w:pPr>
      <w:r>
        <w:t xml:space="preserve">The present</w:t>
      </w:r>
      <w:r>
        <w:t xml:space="preserve"> </w:t>
      </w:r>
      <w:r>
        <w:rPr>
          <w:bCs/>
          <w:b/>
        </w:rPr>
        <w:t xml:space="preserve">Project Report</w:t>
      </w:r>
      <w:r>
        <w:t xml:space="preserve"> </w:t>
      </w:r>
      <w:r>
        <w:t xml:space="preserve">outlines the comprehensive strategy, operational challenges, and technological roadmap required to establish a robust financial infrastructure within the rapidly evolving economic landscape of Venezuela Caracas. The primary objective is to deploy an advanced digital banking ecosystem that adheres strictly to international compliance standards while addressing the unique monetary realities of the region. This document serves as a critical guide for all stakeholders involved in deploying this system, ensuring that every aspect from cybersecurity to user interface design aligns with the specific demands placed upon a</w:t>
      </w:r>
      <w:r>
        <w:t xml:space="preserve"> </w:t>
      </w:r>
      <w:r>
        <w:rPr>
          <w:bCs/>
          <w:b/>
        </w:rPr>
        <w:t xml:space="preserve">Banker</w:t>
      </w:r>
      <w:r>
        <w:t xml:space="preserve"> </w:t>
      </w:r>
      <w:r>
        <w:t xml:space="preserve">operating in this complex market. By focusing on Venezuela Caracas, we aim to deliver a solution that fosters trust, transparency, and economic resilience for local citizens and international partners alike.</w:t>
      </w:r>
    </w:p>
    <w:bookmarkEnd w:id="21"/>
    <w:bookmarkStart w:id="22" w:name="Xa446640045e3e0567edd01921234f1cddf7e133"/>
    <w:p>
      <w:pPr>
        <w:pStyle w:val="Heading3"/>
      </w:pPr>
      <w:r>
        <w:rPr>
          <w:bCs/>
          <w:b/>
        </w:rPr>
        <w:t xml:space="preserve">II. Contextual Analysis of Venezuela Caracas</w:t>
      </w:r>
    </w:p>
    <w:p>
      <w:pPr>
        <w:pStyle w:val="FirstParagraph"/>
      </w:pPr>
      <w:r>
        <w:t xml:space="preserve">To understand the necessity of this project, one must first appreciate the specific socio-economic conditions defining Venezuela Caracas today. The capital city remains the primary hub for commerce, government, and culture in the country, yet it operates under a unique set of constraints and opportunities. The economic environment is characterized by high volatility in currency exchange rates between the local sovereign currency and major international currencies such as the US Dollar. Consequently, financial institutions operating here must possess multi-currency capabilities that are seamless to use but rigorous in their management.</w:t>
      </w:r>
      <w:r>
        <w:br/>
      </w:r>
      <w:r>
        <w:br/>
      </w:r>
      <w:r>
        <w:t xml:space="preserve">Furthermore, Venezuela Caracas presents a demographic with a significant penetration of mobile technology despite infrastructure challenges. The population is increasingly accustomed to digital-first solutions for daily transactions due to the historical inefficiencies of physical cash handling and traditional banking hours. This creates a fertile ground for innovative financial services, provided those services are reliable and accessible. Therefore, the geographic focus on Venezuela Caracas is not merely geographical; it represents a critical testing ground for adaptive banking models that can thrive in emerging markets with high inflationary pressures.</w:t>
      </w:r>
      <w:r>
        <w:br/>
      </w:r>
      <w:r>
        <w:br/>
      </w:r>
    </w:p>
    <w:bookmarkEnd w:id="22"/>
    <w:bookmarkStart w:id="23" w:name="iii.-the-role-of-the-modern-banker"/>
    <w:p>
      <w:pPr>
        <w:pStyle w:val="Heading3"/>
      </w:pPr>
      <w:r>
        <w:rPr>
          <w:bCs/>
          <w:b/>
        </w:rPr>
        <w:t xml:space="preserve">III. The Role of the Modern Banker</w:t>
      </w:r>
    </w:p>
    <w:p>
      <w:pPr>
        <w:pStyle w:val="FirstParagraph"/>
      </w:pPr>
      <w:r>
        <w:t xml:space="preserve">Central to this</w:t>
      </w:r>
      <w:r>
        <w:t xml:space="preserve"> </w:t>
      </w:r>
      <w:r>
        <w:rPr>
          <w:bCs/>
          <w:b/>
        </w:rPr>
        <w:t xml:space="preserve">Project Report</w:t>
      </w:r>
      <w:r>
        <w:t xml:space="preserve"> </w:t>
      </w:r>
      <w:r>
        <w:t xml:space="preserve">is the redefinition of the</w:t>
      </w:r>
      <w:r>
        <w:t xml:space="preserve"> </w:t>
      </w:r>
      <w:r>
        <w:rPr>
          <w:bCs/>
          <w:b/>
        </w:rPr>
        <w:t xml:space="preserve">Banker</w:t>
      </w:r>
      <w:r>
        <w:t xml:space="preserve">. In previous decades, a banker was primarily a custodian of vaults and an administrator of paper ledgers. Today, especially in a market like Venezuela Caracas, the role has transformed into that of a strategic financial advisor and technological integrator. The modern</w:t>
      </w:r>
      <w:r>
        <w:t xml:space="preserve"> </w:t>
      </w:r>
      <w:r>
        <w:rPr>
          <w:bCs/>
          <w:b/>
        </w:rPr>
        <w:t xml:space="preserve">Banker</w:t>
      </w:r>
      <w:r>
        <w:t xml:space="preserve"> </w:t>
      </w:r>
      <w:r>
        <w:t xml:space="preserve">must be proficient in navigating cross-border payment systems, understanding cryptocurrency regulations where applicable, and providing liquidity solutions that protect client assets against devaluation.</w:t>
      </w:r>
      <w:r>
        <w:br/>
      </w:r>
      <w:r>
        <w:br/>
      </w:r>
      <w:r>
        <w:t xml:space="preserve">Our operational model dictates that every employee designated as a</w:t>
      </w:r>
      <w:r>
        <w:t xml:space="preserve"> </w:t>
      </w:r>
      <w:r>
        <w:rPr>
          <w:bCs/>
          <w:b/>
        </w:rPr>
        <w:t xml:space="preserve">Banker</w:t>
      </w:r>
      <w:r>
        <w:t xml:space="preserve"> </w:t>
      </w:r>
      <w:r>
        <w:t xml:space="preserve">undergoes rigorous training in international compliance, anti-money laundering (AML) protocols, and customer-centric digital support. The</w:t>
      </w:r>
      <w:r>
        <w:t xml:space="preserve"> </w:t>
      </w:r>
      <w:r>
        <w:rPr>
          <w:bCs/>
          <w:b/>
        </w:rPr>
        <w:t xml:space="preserve">Banker</w:t>
      </w:r>
      <w:r>
        <w:t xml:space="preserve"> </w:t>
      </w:r>
      <w:r>
        <w:t xml:space="preserve">is no longer just a service provider but a crucial link in the chain of trust. For clients in Venezuela Caracas, who may have experienced historical financial instability, the presence of a professional, compliant, and technologically savvy</w:t>
      </w:r>
      <w:r>
        <w:t xml:space="preserve"> </w:t>
      </w:r>
      <w:r>
        <w:rPr>
          <w:bCs/>
          <w:b/>
        </w:rPr>
        <w:t xml:space="preserve">Banker</w:t>
      </w:r>
      <w:r>
        <w:t xml:space="preserve"> </w:t>
      </w:r>
      <w:r>
        <w:t xml:space="preserve">is paramount for encouraging deposits and investment. The human element remains vital; technology facilitates the transaction, but the</w:t>
      </w:r>
      <w:r>
        <w:t xml:space="preserve"> </w:t>
      </w:r>
      <w:r>
        <w:rPr>
          <w:bCs/>
          <w:b/>
        </w:rPr>
        <w:t xml:space="preserve">Banker</w:t>
      </w:r>
      <w:r>
        <w:t xml:space="preserve"> </w:t>
      </w:r>
      <w:r>
        <w:t xml:space="preserve">provides the reassurance necessary to maintain long-term customer relationships in a turbulent economic climate.</w:t>
      </w:r>
      <w:r>
        <w:br/>
      </w:r>
      <w:r>
        <w:br/>
      </w:r>
    </w:p>
    <w:bookmarkEnd w:id="23"/>
    <w:bookmarkStart w:id="24" w:name="X9bb2183248f760693a5ec6ee2e814d5c3d7a42a"/>
    <w:p>
      <w:pPr>
        <w:pStyle w:val="Heading3"/>
      </w:pPr>
      <w:r>
        <w:rPr>
          <w:bCs/>
          <w:b/>
        </w:rPr>
        <w:t xml:space="preserve">IV. Technical Architecture and Infrastructure Requirements</w:t>
      </w:r>
    </w:p>
    <w:p>
      <w:pPr>
        <w:pStyle w:val="FirstParagraph"/>
      </w:pPr>
      <w:r>
        <w:t xml:space="preserve">The backbone of this project is a highly resilient technological architecture designed specifically for the connectivity realities of Venezuela Caracas. While internet infrastructure has improved, intermittent outages remain a concern. Therefore, our proposed system utilizes an offline-first capability architecture for mobile banking applications, allowing users to queue transactions that will synchronize automatically once connectivity is restored.</w:t>
      </w:r>
      <w:r>
        <w:br/>
      </w:r>
      <w:r>
        <w:br/>
      </w:r>
      <w:r>
        <w:t xml:space="preserve">Key technical components include:</w:t>
      </w:r>
    </w:p>
    <w:p>
      <w:pPr>
        <w:numPr>
          <w:ilvl w:val="0"/>
          <w:numId w:val="1001"/>
        </w:numPr>
        <w:pStyle w:val="Compact"/>
      </w:pPr>
      <w:r>
        <w:rPr>
          <w:bCs/>
          <w:b/>
        </w:rPr>
        <w:t xml:space="preserve">Multi-Currency Core Banking System:</w:t>
      </w:r>
      <w:r>
        <w:t xml:space="preserve"> </w:t>
      </w:r>
      <w:r>
        <w:t xml:space="preserve">A centralized ledger capable of real-time conversion between Bolívares, US Dollars (USD), and Euros (EUR) with transparent fee structures.</w:t>
      </w:r>
    </w:p>
    <w:p>
      <w:pPr>
        <w:numPr>
          <w:ilvl w:val="0"/>
          <w:numId w:val="1001"/>
        </w:numPr>
        <w:pStyle w:val="Compact"/>
      </w:pPr>
      <w:r>
        <w:rPr>
          <w:bCs/>
          <w:b/>
        </w:rPr>
        <w:t xml:space="preserve">Cybersecurity Mesh:</w:t>
      </w:r>
      <w:r>
        <w:t xml:space="preserve"> </w:t>
      </w:r>
      <w:r>
        <w:t xml:space="preserve">Advanced encryption standards for all data in transit and at rest. Given the sophisticated nature of modern cyber threats, the</w:t>
      </w:r>
      <w:r>
        <w:t xml:space="preserve"> </w:t>
      </w:r>
      <w:r>
        <w:rPr>
          <w:bCs/>
          <w:b/>
        </w:rPr>
        <w:t xml:space="preserve">Banker</w:t>
      </w:r>
      <w:r>
        <w:t xml:space="preserve"> </w:t>
      </w:r>
      <w:r>
        <w:t xml:space="preserve">platform must employ AI-driven anomaly detection to identify potential fraud attempts instantly.</w:t>
      </w:r>
    </w:p>
    <w:p>
      <w:pPr>
        <w:numPr>
          <w:ilvl w:val="0"/>
          <w:numId w:val="1001"/>
        </w:numPr>
        <w:pStyle w:val="Compact"/>
      </w:pPr>
      <w:r>
        <w:rPr>
          <w:bCs/>
          <w:b/>
        </w:rPr>
        <w:t xml:space="preserve">API Gateway Integration:</w:t>
      </w:r>
      <w:r>
        <w:t xml:space="preserve"> </w:t>
      </w:r>
      <w:r>
        <w:t xml:space="preserve">Open banking APIs that allow secure integration with local merchants and service providers in Venezuela Caracas, facilitating a cashless economy for utilities, groceries, and transportation.</w:t>
      </w:r>
    </w:p>
    <w:p>
      <w:pPr>
        <w:pStyle w:val="FirstParagraph"/>
      </w:pPr>
      <w:r>
        <w:br/>
      </w:r>
      <w:r>
        <w:t xml:space="preserve">This technical framework ensures that the</w:t>
      </w:r>
      <w:r>
        <w:t xml:space="preserve"> </w:t>
      </w:r>
      <w:r>
        <w:rPr>
          <w:bCs/>
          <w:b/>
        </w:rPr>
        <w:t xml:space="preserve">Banker</w:t>
      </w:r>
      <w:r>
        <w:t xml:space="preserve"> </w:t>
      </w:r>
      <w:r>
        <w:t xml:space="preserve">platform remains operational even during minor network disruptions, thereby maintaining business continuity. The system is designed to scale rapidly as transaction volumes grow within the city.</w:t>
      </w:r>
      <w:r>
        <w:br/>
      </w:r>
      <w:r>
        <w:br/>
      </w:r>
    </w:p>
    <w:bookmarkEnd w:id="24"/>
    <w:bookmarkStart w:id="25" w:name="X9d10440c165e1423283de9affb625638098fef3"/>
    <w:p>
      <w:pPr>
        <w:pStyle w:val="Heading3"/>
      </w:pPr>
      <w:r>
        <w:rPr>
          <w:bCs/>
          <w:b/>
        </w:rPr>
        <w:t xml:space="preserve">V. Regulatory Compliance and Risk Management</w:t>
      </w:r>
    </w:p>
    <w:p>
      <w:pPr>
        <w:pStyle w:val="FirstParagraph"/>
      </w:pPr>
      <w:r>
        <w:t xml:space="preserve">Operating in Venezuela Caracas requires a meticulous adherence to both local regulatory mandates and international financial standards. This</w:t>
      </w:r>
      <w:r>
        <w:t xml:space="preserve"> </w:t>
      </w:r>
      <w:r>
        <w:rPr>
          <w:bCs/>
          <w:b/>
        </w:rPr>
        <w:t xml:space="preserve">Project Report</w:t>
      </w:r>
      <w:r>
        <w:t xml:space="preserve"> </w:t>
      </w:r>
      <w:r>
        <w:t xml:space="preserve">emphasizes that compliance is not merely a checkbox exercise but a foundational operational principle. The</w:t>
      </w:r>
      <w:r>
        <w:t xml:space="preserve"> </w:t>
      </w:r>
      <w:r>
        <w:rPr>
          <w:bCs/>
          <w:b/>
        </w:rPr>
        <w:t xml:space="preserve">Banker</w:t>
      </w:r>
      <w:r>
        <w:t xml:space="preserve"> </w:t>
      </w:r>
      <w:r>
        <w:t xml:space="preserve">software must integrate real-time screening against global sanctions lists to ensure that no funds are transferred in violation of international law, while simultaneously complying with local reporting requirements set by national financial authorities.</w:t>
      </w:r>
      <w:r>
        <w:br/>
      </w:r>
      <w:r>
        <w:br/>
      </w:r>
      <w:r>
        <w:t xml:space="preserve">Risk management strategies outlined herein focus heavily on liquidity risk and currency risk. Given the fluctuating economic conditions, the institution must maintain healthy capital reserves across multiple currencies. Furthermore,</w:t>
      </w:r>
      <w:r>
        <w:t xml:space="preserve"> </w:t>
      </w:r>
      <w:r>
        <w:rPr>
          <w:bCs/>
          <w:b/>
        </w:rPr>
        <w:t xml:space="preserve">Banker</w:t>
      </w:r>
      <w:r>
        <w:t xml:space="preserve"> </w:t>
      </w:r>
      <w:r>
        <w:t xml:space="preserve">staff are trained to identify signs of financial distress in clients early on, offering restructuring options rather than immediate defaults, thus promoting stability within the Venezuela Caracas community.</w:t>
      </w:r>
      <w:r>
        <w:br/>
      </w:r>
      <w:r>
        <w:br/>
      </w:r>
    </w:p>
    <w:bookmarkEnd w:id="25"/>
    <w:bookmarkStart w:id="26" w:name="X96ba5ebee1f1b2acc449fb75c091f4e0bc18eac"/>
    <w:p>
      <w:pPr>
        <w:pStyle w:val="Heading3"/>
      </w:pPr>
      <w:r>
        <w:rPr>
          <w:bCs/>
          <w:b/>
        </w:rPr>
        <w:t xml:space="preserve">VI. Implementation Roadmap for Venezuela Caracas</w:t>
      </w:r>
    </w:p>
    <w:p>
      <w:pPr>
        <w:pStyle w:val="FirstParagraph"/>
      </w:pPr>
      <w:r>
        <w:t xml:space="preserve">The deployment of this project will follow a phased approach tailored to the specific needs of Venezuela Caracas:</w:t>
      </w:r>
      <w:r>
        <w:br/>
      </w:r>
      <w:r>
        <w:br/>
      </w:r>
      <w:r>
        <w:rPr>
          <w:bCs/>
          <w:b/>
        </w:rPr>
        <w:t xml:space="preserve">Phase 1: Foundation and Compliance Setup (Months 1-4)</w:t>
      </w:r>
      <w:r>
        <w:t xml:space="preserve">. During this stage, we will establish legal entities, secure necessary licenses, and configure the core banking software. This phase involves extensive consultation with local legal experts in Venezuela Caracas to ensure full regulatory alignment.</w:t>
      </w:r>
      <w:r>
        <w:br/>
      </w:r>
      <w:r>
        <w:br/>
      </w:r>
      <w:r>
        <w:rPr>
          <w:bCs/>
          <w:b/>
        </w:rPr>
        <w:t xml:space="preserve">Phase 2: Pilot Program Launch (Months 5-8)</w:t>
      </w:r>
      <w:r>
        <w:t xml:space="preserve">. We will roll out the</w:t>
      </w:r>
      <w:r>
        <w:t xml:space="preserve"> </w:t>
      </w:r>
      <w:r>
        <w:rPr>
          <w:bCs/>
          <w:b/>
        </w:rPr>
        <w:t xml:space="preserve">Banker</w:t>
      </w:r>
      <w:r>
        <w:t xml:space="preserve"> </w:t>
      </w:r>
      <w:r>
        <w:t xml:space="preserve">platform to a select group of users within specific districts of Venezuela Caracas. This allows for real-world testing of the technology and gathering user feedback without exposing the entire network to potential bugs.</w:t>
      </w:r>
      <w:r>
        <w:br/>
      </w:r>
      <w:r>
        <w:br/>
      </w:r>
      <w:r>
        <w:rPr>
          <w:bCs/>
          <w:b/>
        </w:rPr>
        <w:t xml:space="preserve">Phase 3: Full Market Rollout (Months 9-12)</w:t>
      </w:r>
      <w:r>
        <w:t xml:space="preserve">. Following successful pilot results, a comprehensive marketing campaign will be launched across Venezuela Caracas. Branch offices will be upgraded with self-service kiosks, and mobile app adoption incentives will be introduced. At this stage, every</w:t>
      </w:r>
      <w:r>
        <w:t xml:space="preserve"> </w:t>
      </w:r>
      <w:r>
        <w:rPr>
          <w:bCs/>
          <w:b/>
        </w:rPr>
        <w:t xml:space="preserve">Banker</w:t>
      </w:r>
      <w:r>
        <w:t xml:space="preserve"> </w:t>
      </w:r>
      <w:r>
        <w:t xml:space="preserve">employed by the institution is fully operational and ready to serve the public.</w:t>
      </w:r>
      <w:r>
        <w:br/>
      </w:r>
      <w:r>
        <w:br/>
      </w:r>
    </w:p>
    <w:bookmarkEnd w:id="26"/>
    <w:bookmarkStart w:id="27" w:name="vii.-conclusion"/>
    <w:p>
      <w:pPr>
        <w:pStyle w:val="Heading3"/>
      </w:pPr>
      <w:r>
        <w:rPr>
          <w:bCs/>
          <w:b/>
        </w:rPr>
        <w:t xml:space="preserve">VII. Conclusion</w:t>
      </w:r>
    </w:p>
    <w:p>
      <w:pPr>
        <w:pStyle w:val="FirstParagraph"/>
      </w:pPr>
      <w:r>
        <w:t xml:space="preserve">This</w:t>
      </w:r>
      <w:r>
        <w:t xml:space="preserve"> </w:t>
      </w:r>
      <w:r>
        <w:rPr>
          <w:bCs/>
          <w:b/>
        </w:rPr>
        <w:t xml:space="preserve">Project Report</w:t>
      </w:r>
      <w:r>
        <w:t xml:space="preserve"> </w:t>
      </w:r>
      <w:r>
        <w:t xml:space="preserve">has detailed the strategic imperatives for establishing a modern financial presence in Venezuela Caracas. By redefining the role of the</w:t>
      </w:r>
      <w:r>
        <w:t xml:space="preserve"> </w:t>
      </w:r>
      <w:r>
        <w:rPr>
          <w:bCs/>
          <w:b/>
        </w:rPr>
        <w:t xml:space="preserve">Banker</w:t>
      </w:r>
      <w:r>
        <w:t xml:space="preserve"> </w:t>
      </w:r>
      <w:r>
        <w:t xml:space="preserve">as a technology-savvy compliance expert and customer advocate, we can create a banking experience that is both secure and accessible. The unique challenges presented by Venezuela Caracas require innovative solutions that prioritize reliability, multi-currency management, and user education.</w:t>
      </w:r>
      <w:r>
        <w:br/>
      </w:r>
      <w:r>
        <w:br/>
      </w:r>
      <w:r>
        <w:t xml:space="preserve">The successful execution of this project will not only generate sustainable revenue for the institution but also contribute significantly to the economic formalization and stability of Venezuela Caracas. It represents a commitment to progress, demonstrating that even in complex environments, robust banking infrastructure can serve as a pillar for community development. We urge all stakeholders to proceed with confidence in this roadmap, recognizing that the integration of modern</w:t>
      </w:r>
      <w:r>
        <w:t xml:space="preserve"> </w:t>
      </w:r>
      <w:r>
        <w:rPr>
          <w:bCs/>
          <w:b/>
        </w:rPr>
        <w:t xml:space="preserve">Banker</w:t>
      </w:r>
      <w:r>
        <w:t xml:space="preserve"> </w:t>
      </w:r>
      <w:r>
        <w:t xml:space="preserve">practices is essential for long-term success in this dynamic region.</w:t>
      </w:r>
      <w:r>
        <w:br/>
      </w:r>
      <w:r>
        <w:br/>
      </w:r>
      <w:r>
        <w:rPr>
          <w:bCs/>
          <w:b/>
        </w:rPr>
        <w:t xml:space="preserve">Prepared by:</w:t>
      </w:r>
      <w:r>
        <w:br/>
      </w:r>
      <w:r>
        <w:t xml:space="preserve">Project Management Office</w:t>
      </w:r>
      <w:r>
        <w:br/>
      </w:r>
      <w:r>
        <w:t xml:space="preserve">International Banking Division</w:t>
      </w:r>
      <w:r>
        <w:br/>
      </w:r>
    </w:p>
    <w:p>
      <w:r>
        <w:pict>
          <v:rect style="width:0;height:1.5pt" o:hralign="center" o:hrstd="t" o:hr="t"/>
        </w:pic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Banking Infrastructure Modernization in Venezuela Caracas</dc:title>
  <dc:creator/>
  <dc:language>en</dc:language>
  <cp:keywords/>
  <dcterms:created xsi:type="dcterms:W3CDTF">2026-07-29T15:08:51Z</dcterms:created>
  <dcterms:modified xsi:type="dcterms:W3CDTF">2026-07-29T15:08:51Z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