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Biological</w:t>
      </w:r>
      <w:r>
        <w:t xml:space="preserve"> </w:t>
      </w:r>
      <w:r>
        <w:t xml:space="preserve">Research</w:t>
      </w:r>
      <w:r>
        <w:t xml:space="preserve"> </w:t>
      </w:r>
      <w:r>
        <w:t xml:space="preserve">Initiatives</w:t>
      </w:r>
      <w:r>
        <w:t xml:space="preserve"> </w:t>
      </w:r>
      <w:r>
        <w:t xml:space="preserve">in</w:t>
      </w:r>
      <w:r>
        <w:t xml:space="preserve"> </w:t>
      </w:r>
      <w:r>
        <w:t xml:space="preserve">China,</w:t>
      </w:r>
      <w:r>
        <w:t xml:space="preserve"> </w:t>
      </w:r>
      <w:r>
        <w:t xml:space="preserve">Beijing</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International Scientific Advisory Board and Stakeholders in Biotechnology</w:t>
      </w:r>
    </w:p>
    <w:p>
      <w:pPr>
        <w:pStyle w:val="BodyText"/>
      </w:pPr>
      <w:r>
        <w:t xml:space="preserve">The Project Management Office, Beijing Division</w:t>
      </w:r>
    </w:p>
    <w:p>
      <w:pPr>
        <w:pStyle w:val="BodyText"/>
      </w:pPr>
      <w:r>
        <w:t xml:space="preserve">Comprehensive Strategy for Establishing Advanced Biological Research Facilities in China, Beijing</w:t>
      </w:r>
    </w:p>
    <w:p>
      <w:pPr>
        <w:pStyle w:val="BodyText"/>
      </w:pPr>
      <w:r>
        <w:t xml:space="preserve">Project Report outlines the strategic framework, operational requirements, and expected outcomes for establishing a state-of-the-art biological research center located in the capital city of . As global demand for sustainable healthcare solutions and agricultural biotechnology intensifies, positioning this facility within one of China’s most vibrant economic hubs is critical. The primary objective is to leverage the unique ecological, economic, and intellectual resources available in to advance our core competencies as a leading</w:t>
      </w:r>
      <w:r>
        <w:t xml:space="preserve"> </w:t>
      </w:r>
      <w:r>
        <w:rPr>
          <w:iCs/>
          <w:i/>
        </w:rPr>
        <w:t xml:space="preserve">Biologist</w:t>
      </w:r>
      <w:r>
        <w:t xml:space="preserve">. This document details the rationale for site selection, regulatory compliance within the Chinese jurisdiction, workforce development strategies specific to local academic institutions, and projected milestones for scientific breakthroughs. By integrating cutting-edge biological sciences with the rapid technological infrastructure of Beijing, we aim to create a synergistic environment that drives innovation in genomics, environmental conservation, and pharmaceutical development.</w:t>
      </w:r>
    </w:p>
    <w:p>
      <w:pPr>
        <w:pStyle w:val="BodyText"/>
      </w:pPr>
      <w:r>
        <w:t xml:space="preserve">The role of a professional , this evolution is particularly pronounced. As the political and cultural heart of China, Beijing serves as a nexus for policy-making and high-level academic research. The city hosts numerous prestigious universities and national laboratories that are pioneers in life sciences. Establishing our presence here allows us to tap into a dense network of intellectual capital that is unparalleled globally.</w:t>
      </w:r>
    </w:p>
    <w:p>
      <w:pPr>
        <w:pStyle w:val="BodyText"/>
      </w:pPr>
      <w:r>
        <w:t xml:space="preserve">Furthermore, the region has seen significant government investment in biotechnology as a key pillar of its "14th Five-Year Plan." This governmental support creates a favorable ecosystem for foreign and domestic biological enterprises alike. The</w:t>
      </w:r>
      <w:r>
        <w:t xml:space="preserve"> </w:t>
      </w:r>
      <w:r>
        <w:t xml:space="preserve">The selection of as the base of operations is driven by several key factors detailed in this</w:t>
      </w:r>
    </w:p>
    <w:p>
      <w:pPr>
        <w:pStyle w:val="BodyText"/>
      </w:pPr>
      <w:r>
        <w:rPr>
          <w:bCs/>
          <w:b/>
        </w:rPr>
        <w:t xml:space="preserve">a) Academic and Talent Density:</w:t>
      </w:r>
    </w:p>
    <w:p>
      <w:pPr>
        <w:pStyle w:val="BodyText"/>
      </w:pPr>
      <w:r>
        <w:rPr>
          <w:bCs/>
          <w:b/>
        </w:rPr>
        <w:t xml:space="preserve">b) Regulatory Ecosystem:</w:t>
      </w:r>
    </w:p>
    <w:p>
      <w:pPr>
        <w:pStyle w:val="BodyText"/>
      </w:pPr>
      <w:r>
        <w:t xml:space="preserve">Navigating the regulatory landscape for biological products requires deep local expertise. By operating within , our team can engage directly with the National Medical Products Administration (NMPA) and other relevant agencies. This proximity reduces bureaucratic friction and allows for real-time compliance adjustments, which is essential when managing complex biological data and experimental protocols.</w:t>
      </w:r>
    </w:p>
    <w:p>
      <w:pPr>
        <w:pStyle w:val="BodyText"/>
      </w:pPr>
      <w:r>
        <w:rPr>
          <w:bCs/>
          <w:b/>
        </w:rPr>
        <w:t xml:space="preserve">c) Infrastructure Support:</w:t>
      </w:r>
    </w:p>
    <w:p>
      <w:pPr>
        <w:pStyle w:val="BodyText"/>
      </w:pPr>
      <w:r>
        <w:t xml:space="preserve">The Zhongguancun Science Park, often referred to as China's Silicon Valley, is located in Beijing. This park offers specialized infrastructure for biotech firms, including high-containment laboratories, cold-chain logistics support, and advanced computing clusters necessary for genomic data analysis. The</w:t>
      </w:r>
      <w:r>
        <w:t xml:space="preserve"> </w:t>
      </w:r>
      <w:r>
        <w:t xml:space="preserve">Within this project structure, the role of the , cultural integration is vital. The operational model requires our biological experts to not only possess scientific acumen but also cultural intelligence to navigate the local business environment.</w:t>
      </w:r>
    </w:p>
    <w:p>
      <w:pPr>
        <w:pStyle w:val="BodyText"/>
      </w:pPr>
      <w:r>
        <w:rPr>
          <w:bCs/>
          <w:b/>
        </w:rPr>
        <w:t xml:space="preserve">a) Research Focus Areas:</w:t>
      </w:r>
    </w:p>
    <w:p>
      <w:pPr>
        <w:numPr>
          <w:ilvl w:val="0"/>
          <w:numId w:val="1001"/>
        </w:numPr>
        <w:pStyle w:val="Compact"/>
      </w:pPr>
      <w:r>
        <w:rPr>
          <w:bCs/>
          <w:b/>
        </w:rPr>
        <w:t xml:space="preserve">Genomic Sequencing and Personalized Medicine:</w:t>
      </w:r>
    </w:p>
    <w:p>
      <w:pPr>
        <w:numPr>
          <w:ilvl w:val="0"/>
          <w:numId w:val="1001"/>
        </w:numPr>
        <w:pStyle w:val="Compact"/>
      </w:pPr>
      <w:r>
        <w:rPr>
          <w:bCs/>
          <w:b/>
        </w:rPr>
        <w:t xml:space="preserve">Agricultural Biotechnology:</w:t>
      </w:r>
    </w:p>
    <w:p>
      <w:pPr>
        <w:numPr>
          <w:ilvl w:val="0"/>
          <w:numId w:val="1001"/>
        </w:numPr>
        <w:pStyle w:val="Compact"/>
      </w:pPr>
      <w:r>
        <w:rPr>
          <w:bCs/>
          <w:b/>
        </w:rPr>
        <w:t xml:space="preserve">Environmental Biology and Urban Ecology:</w:t>
      </w:r>
    </w:p>
    <w:p>
      <w:pPr>
        <w:pStyle w:val="FirstParagraph"/>
      </w:pPr>
      <w:r>
        <w:rPr>
          <w:bCs/>
          <w:b/>
        </w:rPr>
        <w:t xml:space="preserve">b) Ethical Compliance:</w:t>
      </w:r>
    </w:p>
    <w:p>
      <w:pPr>
        <w:pStyle w:val="BodyText"/>
      </w:pPr>
      <w:r>
        <w:t xml:space="preserve">This</w:t>
      </w:r>
      <w:r>
        <w:t xml:space="preserve"> </w:t>
      </w:r>
      <w:r>
        <w:t xml:space="preserve">The initial capital expenditure for establishing the facility in</w:t>
      </w:r>
    </w:p>
    <w:p>
      <w:pPr>
        <w:pStyle w:val="BodyText"/>
      </w:pPr>
      <w:r>
        <w:rPr>
          <w:bCs/>
          <w:b/>
        </w:rPr>
        <w:t xml:space="preserve">a) Human Resources:</w:t>
      </w:r>
    </w:p>
    <w:p>
      <w:pPr>
        <w:pStyle w:val="BodyText"/>
      </w:pPr>
      <w:r>
        <w:t xml:space="preserve">We project a team of 50 initial staff members, including 10 senior</w:t>
      </w:r>
    </w:p>
    <w:p>
      <w:pPr>
        <w:pStyle w:val="BodyText"/>
      </w:pPr>
      <w:r>
        <w:rPr>
          <w:bCs/>
          <w:b/>
        </w:rPr>
        <w:t xml:space="preserve">b) Technology Investment:</w:t>
      </w:r>
    </w:p>
    <w:p>
      <w:pPr>
        <w:pStyle w:val="BodyText"/>
      </w:pPr>
      <w:r>
        <w:t xml:space="preserve">A significant portion of the budget is allocated for next-generation sequencing platforms and AI-driven drug discovery software. These technologies require robust data centers, which are readily available in Beijing’s tech zones.</w:t>
      </w:r>
    </w:p>
    <w:p>
      <w:pPr>
        <w:pStyle w:val="BodyText"/>
      </w:pPr>
      <w:r>
        <w:t xml:space="preserve">Operating a biological research entity in</w:t>
      </w:r>
    </w:p>
    <w:p>
      <w:pPr>
        <w:pStyle w:val="BodyText"/>
      </w:pPr>
      <w:r>
        <w:rPr>
          <w:bCs/>
          <w:b/>
        </w:rPr>
        <w:t xml:space="preserve">a) Intellectual Property (IP) Protection:</w:t>
      </w:r>
    </w:p>
    <w:p>
      <w:pPr>
        <w:pStyle w:val="BodyText"/>
      </w:pPr>
      <w:r>
        <w:rPr>
          <w:bCs/>
          <w:b/>
        </w:rPr>
        <w:t xml:space="preserve">b) Regulatory Changes:</w:t>
      </w:r>
    </w:p>
    <w:p>
      <w:pPr>
        <w:pStyle w:val="BodyText"/>
      </w:pPr>
      <w:r>
        <w:t xml:space="preserve">The regulatory environment for biotechnology in</w:t>
      </w:r>
    </w:p>
    <w:p>
      <w:pPr>
        <w:pStyle w:val="BodyText"/>
      </w:pPr>
      <w:r>
        <w:rPr>
          <w:bCs/>
          <w:b/>
        </w:rPr>
        <w:t xml:space="preserve">c) Geopolitical Factors:</w:t>
      </w:r>
    </w:p>
    <w:p>
      <w:pPr>
        <w:pStyle w:val="BodyText"/>
      </w:pPr>
      <w:r>
        <w:t xml:space="preserve">Maintaining transparency and demonstrating the humanitarian and scientific value of our work in</w:t>
      </w:r>
      <w:r>
        <w:t xml:space="preserve"> </w:t>
      </w:r>
      <w:r>
        <w:t xml:space="preserve">This</w:t>
      </w:r>
    </w:p>
    <w:p>
      <w:pPr>
        <w:pStyle w:val="BodyText"/>
      </w:pPr>
      <w:r>
        <w:t xml:space="preserve">We recommend proceeding with the acquisition of laboratory space in Zhongguancun Science Park within the next quarter. Immediate actions should include initiating hiring processes for senior biological scientists and engaging legal counsel specializing in Chinese biotech law. By embracing this opportunity, we position our organization at the forefront of global biological innovation, leveraging the unique advantages of to deliver impactful scientific outcomes.</w:t>
      </w:r>
    </w:p>
    <w:p>
      <w:pPr>
        <w:pStyle w:val="BodyText"/>
      </w:pPr>
      <w:r>
        <w:rPr>
          <w:bCs/>
          <w:b/>
        </w:rPr>
        <w:t xml:space="preserve">Prepared by:</w:t>
      </w:r>
    </w:p>
    <w:p>
      <w:pPr>
        <w:pStyle w:val="BodyText"/>
      </w:pPr>
      <w:r>
        <w:t xml:space="preserve">Jane Doe</w:t>
      </w:r>
    </w:p>
    <w:p>
      <w:pPr>
        <w:pStyle w:val="BodyText"/>
      </w:pPr>
      <w:r>
        <w:t xml:space="preserve">Project Director, Global Biology Initiatives</w:t>
      </w:r>
    </w:p>
    <w:p>
      <w:pPr>
        <w:pStyle w:val="BodyText"/>
      </w:pPr>
      <w:r>
        <w:br/>
      </w:r>
    </w:p>
    <w:p>
      <w:r>
        <w:pict>
          <v:rect style="width:0;height:1.5pt" o:hralign="center" o:hrstd="t" o:hr="t"/>
        </w:pict>
      </w:r>
    </w:p>
    <w:p>
      <w:pPr>
        <w:pStyle w:val="FirstParagraph"/>
      </w:pPr>
      <w:r>
        <w:t xml:space="preserve">This document is classified as Internal Use Only. Distribution of this Project Report regarding activities in China Beijing and the role of the Biologist is restricted to authorized personnel.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Biological Research Initiatives in China, Beijing</dc:title>
  <dc:creator/>
  <cp:keywords/>
  <dcterms:created xsi:type="dcterms:W3CDTF">2026-07-30T12:05:33Z</dcterms:created>
  <dcterms:modified xsi:type="dcterms:W3CDTF">2026-07-30T12:05:33Z</dcterms:modified>
</cp:coreProperties>
</file>

<file path=docProps/custom.xml><?xml version="1.0" encoding="utf-8"?>
<Properties xmlns="http://schemas.openxmlformats.org/officeDocument/2006/custom-properties" xmlns:vt="http://schemas.openxmlformats.org/officeDocument/2006/docPropsVTypes"/>
</file>