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Role</w:t>
      </w:r>
      <w:r>
        <w:t xml:space="preserve"> </w:t>
      </w:r>
      <w:r>
        <w:t xml:space="preserve">in</w:t>
      </w:r>
      <w:r>
        <w:t xml:space="preserve"> </w:t>
      </w:r>
      <w:r>
        <w:t xml:space="preserve">Germany</w:t>
      </w:r>
      <w:r>
        <w:t xml:space="preserve"> </w:t>
      </w:r>
      <w:r>
        <w:t xml:space="preserve">Frankfurt</w:t>
      </w:r>
    </w:p>
    <w:bookmarkStart w:id="20" w:name="Xca9e8b6814f25a4ab2539fe10457896edf3bd1b"/>
    <w:p>
      <w:pPr>
        <w:pStyle w:val="Heading1"/>
      </w:pPr>
      <w:r>
        <w:t xml:space="preserve">Project Report: Integration and Professional Role of a Biologist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 European Expansion Division</w:t>
      </w:r>
      <w:r>
        <w:br/>
      </w:r>
      <w:r>
        <w:rPr>
          <w:bCs/>
          <w:b/>
        </w:rPr>
        <w:t xml:space="preserve">From:</w:t>
      </w:r>
      <w:r>
        <w:t xml:space="preserve"> </w:t>
      </w:r>
      <w:r>
        <w:t xml:space="preserve">Human Resources &amp; Scientific Operations Dept.</w:t>
      </w:r>
      <w:r>
        <w:br/>
      </w:r>
      <w:r>
        <w:t xml:space="preserve">: Detailed Analysis of the Biologist Position within the Frankfurt Ecosystem</w:t>
      </w:r>
    </w:p>
    <w:p>
      <w:r>
        <w:pict>
          <v:rect style="width:0;height:1.5pt" o:hralign="center" o:hrstd="t" o:hr="t"/>
        </w:pict>
      </w:r>
    </w:p>
    <w:p>
      <w:pPr>
        <w:pStyle w:val="FirstParagraph"/>
      </w:pPr>
      <w:r>
        <w:t xml:space="preserve">Biologist operating within this metropolitan context. This</w:t>
      </w:r>
      <w:r>
        <w:t xml:space="preserve"> </w:t>
      </w:r>
      <w:r>
        <w:rPr>
          <w:bCs/>
          <w:b/>
        </w:rPr>
        <w:t xml:space="preserve">Project Report</w:t>
      </w:r>
      <w:r>
        <w:t xml:space="preserve"> </w:t>
      </w:r>
      <w:r>
        <w:t xml:space="preserve">aims to delineate the professional responsibilities, regulatory frameworks, and economic implications of hiring and retaining biological talent in Germany Frankfurt.</w:t>
      </w:r>
    </w:p>
    <w:p>
      <w:pPr>
        <w:pStyle w:val="BodyText"/>
      </w:pPr>
      <w:r>
        <w:t xml:space="preserve">The transition toward green technologies, biotechnological advancements, and sustainable urban planning has elevated the importance of biological sciences. In</w:t>
      </w:r>
      <w:r>
        <w:t xml:space="preserve"> </w:t>
      </w:r>
      <w:r>
        <w:rPr>
          <w:bCs/>
          <w:b/>
        </w:rPr>
        <w:t xml:space="preserve">Germany Frankfurt</w:t>
      </w:r>
      <w:r>
        <w:t xml:space="preserve">, where global finance intersects with cutting-edge life sciences research at institutions such as Goethe University and the Max Planck Institute for Brain Research, a skilled</w:t>
      </w:r>
      <w:r>
        <w:t xml:space="preserve"> </w:t>
      </w:r>
      <w:r>
        <w:rPr>
          <w:bCs/>
          <w:b/>
        </w:rPr>
        <w:t xml:space="preserve">Biologist</w:t>
      </w:r>
      <w:r>
        <w:t xml:space="preserve"> </w:t>
      </w:r>
      <w:r>
        <w:t xml:space="preserve">is not merely an academic figure but a strategic asset. This document explores how integrating biological expertise into our operational framework in this specific geographic location will yield long-term benefits.</w:t>
      </w:r>
    </w:p>
    <w:p>
      <w:pPr>
        <w:pStyle w:val="BodyText"/>
      </w:pPr>
      <w:r>
        <w:t xml:space="preserve">Germany Frankfurt, the role of a</w:t>
      </w:r>
      <w:r>
        <w:t xml:space="preserve"> </w:t>
      </w:r>
      <w:r>
        <w:rPr>
          <w:bCs/>
          <w:b/>
        </w:rPr>
        <w:t xml:space="preserve">Biologist</w:t>
      </w:r>
      <w:r>
        <w:t xml:space="preserve"> </w:t>
      </w:r>
      <w:r>
        <w:t xml:space="preserve">extends beyond traditional laboratory work. It involves rigorous data analysis, hypothesis testing, and collaborative interdisciplinary projects with chemists, engineers, and data scientists. Key responsibilities include:</w:t>
      </w:r>
    </w:p>
    <w:p>
      <w:pPr>
        <w:numPr>
          <w:ilvl w:val="0"/>
          <w:numId w:val="1001"/>
        </w:numPr>
        <w:pStyle w:val="Compact"/>
      </w:pPr>
      <w:r>
        <w:rPr>
          <w:bCs/>
          <w:b/>
        </w:rPr>
        <w:t xml:space="preserve">Molecular Analysis:</w:t>
      </w:r>
    </w:p>
    <w:p>
      <w:pPr>
        <w:numPr>
          <w:ilvl w:val="0"/>
          <w:numId w:val="1001"/>
        </w:numPr>
        <w:pStyle w:val="Compact"/>
      </w:pPr>
      <w:r>
        <w:rPr>
          <w:bCs/>
          <w:b/>
        </w:rPr>
        <w:t xml:space="preserve">Ecosystem Monitoring:</w:t>
      </w:r>
      <w:r>
        <w:t xml:space="preserve"> </w:t>
      </w:r>
      <w:r>
        <w:t xml:space="preserve">Assessing the impact of urban development in Frankfurt on local biodiversity, requiring fieldwork alongside laboratory analysis.</w:t>
      </w:r>
    </w:p>
    <w:p>
      <w:pPr>
        <w:numPr>
          <w:ilvl w:val="0"/>
          <w:numId w:val="1001"/>
        </w:numPr>
        <w:pStyle w:val="Compact"/>
      </w:pPr>
      <w:r>
        <w:t xml:space="preserve">Bioinformatics Integration:</w:t>
      </w:r>
    </w:p>
    <w:p>
      <w:pPr>
        <w:pStyle w:val="FirstParagraph"/>
      </w:pPr>
      <w:r>
        <w:t xml:space="preserve">The regulatory environment in</w:t>
      </w:r>
      <w:r>
        <w:t xml:space="preserve"> </w:t>
      </w:r>
      <w:r>
        <w:rPr>
          <w:bCs/>
          <w:b/>
        </w:rPr>
        <w:t xml:space="preserve">Germany Frankfurt</w:t>
      </w:r>
      <w:r>
        <w:rPr>
          <w:iCs/>
          <w:i/>
        </w:rPr>
        <w:t xml:space="preserve">is among the most stringent in the world. A Biologist must ensure strict adherence to EU and German federal laws regarding biosecurity, genetic engineering (GenTG), and animal welfare (Tierschutzgesetz).</w:t>
      </w:r>
      <w:r>
        <w:t xml:space="preserve"> </w:t>
      </w:r>
      <w:r>
        <w:t xml:space="preserve">Failure to comply can result in severe legal penalties and project halts. Therefore, part of the</w:t>
      </w:r>
      <w:r>
        <w:t xml:space="preserve"> </w:t>
      </w:r>
      <w:r>
        <w:rPr>
          <w:bCs/>
          <w:b/>
        </w:rPr>
        <w:t xml:space="preserve">Biologist</w:t>
      </w:r>
      <w:r>
        <w:t xml:space="preserve">'s duty is maintaining comprehensive documentation for every experiment, ensuring reproducibility and ethical integrity.</w:t>
      </w:r>
    </w:p>
    <w:p>
      <w:pPr>
        <w:pStyle w:val="BodyText"/>
      </w:pPr>
      <w:r>
        <w:t xml:space="preserve">Biologist must actively collaborate with economists and policy makers to translate scientific findings into viable commercial products or public health strategies. This bridges the gap between theoretical biology and practical application in the service of society.</w:t>
      </w:r>
    </w:p>
    <w:p>
      <w:pPr>
        <w:pStyle w:val="BodyText"/>
      </w:pPr>
      <w:r>
        <w:t xml:space="preserve">Germany FrankfurtThe city's status as a transport hub provides unparalleled access to international partners for a</w:t>
      </w:r>
      <w:r>
        <w:t xml:space="preserve"> </w:t>
      </w:r>
      <w:r>
        <w:rPr>
          <w:bCs/>
          <w:b/>
        </w:rPr>
        <w:t xml:space="preserve">Biologist</w:t>
      </w:r>
      <w:r>
        <w:t xml:space="preserve">. High-speed rail connections facilitate daily collaboration with research centers in Berlin, Munich, and Basel. This geographic advantage accelerates the pace of innovation and allows for rapid scaling of biological projects.</w:t>
      </w:r>
    </w:p>
    <w:p>
      <w:pPr>
        <w:pStyle w:val="BodyText"/>
      </w:pPr>
      <w:r>
        <w:t xml:space="preserve">Germany Frankfurt offers fertile ground for professional growth. Partnerships with Goethe University provide access to state-of-the-art facilities, while local incubators support startup ventures led by biological experts. The city's investment in "BioTech Valley" initiatives creates a supportive network for scientists.</w:t>
      </w:r>
    </w:p>
    <w:p>
      <w:pPr>
        <w:numPr>
          <w:ilvl w:val="0"/>
          <w:numId w:val="1002"/>
        </w:numPr>
        <w:pStyle w:val="Compact"/>
      </w:pPr>
      <w:r>
        <w:rPr>
          <w:bCs/>
          <w:b/>
        </w:rPr>
        <w:t xml:space="preserve">Linguistic Barriers:</w:t>
      </w:r>
      <w:r>
        <w:t xml:space="preserve"> </w:t>
      </w:r>
      <w:r>
        <w:t xml:space="preserve">While English is widely spoken in scientific circles, administrative and regulatory interactions often require proficiency in German. A</w:t>
      </w:r>
      <w:r>
        <w:t xml:space="preserve"> </w:t>
      </w:r>
      <w:r>
        <w:rPr>
          <w:bCs/>
          <w:b/>
        </w:rPr>
        <w:t xml:space="preserve">Biologist</w:t>
      </w:r>
      <w:r>
        <w:t xml:space="preserve"> </w:t>
      </w:r>
      <w:r>
        <w:t xml:space="preserve">must navigate these linguistic nuances to effectively communicate with local authorities.</w:t>
      </w:r>
    </w:p>
    <w:p>
      <w:pPr>
        <w:numPr>
          <w:ilvl w:val="0"/>
          <w:numId w:val="1002"/>
        </w:numPr>
        <w:pStyle w:val="Compact"/>
      </w:pPr>
      <w:r>
        <w:rPr>
          <w:bCs/>
          <w:b/>
        </w:rPr>
        <w:t xml:space="preserve">Cultural Integration:</w:t>
      </w:r>
    </w:p>
    <w:p>
      <w:pPr>
        <w:numPr>
          <w:ilvl w:val="0"/>
          <w:numId w:val="1002"/>
        </w:numPr>
        <w:pStyle w:val="Compact"/>
      </w:pPr>
      <w:r>
        <w:t xml:space="preserve">Hiring Competition:The demand for high-quality</w:t>
      </w:r>
    </w:p>
    <w:p>
      <w:pPr>
        <w:numPr>
          <w:ilvl w:val="0"/>
          <w:numId w:val="1000"/>
        </w:numPr>
        <w:pStyle w:val="Compact"/>
      </w:pPr>
      <w:r>
        <w:t xml:space="preserve">Biologist professionals in</w:t>
      </w:r>
    </w:p>
    <w:p>
      <w:pPr>
        <w:numPr>
          <w:ilvl w:val="0"/>
          <w:numId w:val="1000"/>
        </w:numPr>
        <w:pStyle w:val="Compact"/>
      </w:pPr>
      <w:r>
        <w:t xml:space="preserve">Germany Frankfurt&gt;is intense. Competing with established pharmaceutical giants requires offering competitive compensation and a compelling vision for scientific impact.</w:t>
      </w:r>
    </w:p>
    <w:p>
      <w:pPr>
        <w:pStyle w:val="FirstParagraph"/>
      </w:pPr>
      <w:r>
        <w:t xml:space="preserve">Germany Frankfurt</w:t>
      </w:r>
      <w:r>
        <w:t xml:space="preserve">is growing at an annual rate of approximately 6%. The role of a</w:t>
      </w:r>
    </w:p>
    <w:p>
      <w:pPr>
        <w:pStyle w:val="BodyText"/>
      </w:pPr>
      <w:r>
        <w:t xml:space="preserve">Biologistin this market is pivotal in driving this growth. By contributing to drug discovery, sustainable agriculture, and environmental protection, the</w:t>
      </w:r>
    </w:p>
    <w:p>
      <w:pPr>
        <w:pStyle w:val="BodyText"/>
      </w:pPr>
      <w:r>
        <w:t xml:space="preserve">Biologistadds significant value to the local economy.</w:t>
      </w:r>
    </w:p>
    <w:p>
      <w:pPr>
        <w:pStyle w:val="BodyText"/>
      </w:pPr>
      <w:r>
        <w:t xml:space="preserve">Metric</w:t>
      </w:r>
    </w:p>
    <w:p>
      <w:pPr>
        <w:pStyle w:val="BodyText"/>
      </w:pPr>
      <w:r>
        <w:t xml:space="preserve">Description</w:t>
      </w:r>
    </w:p>
    <w:p>
      <w:pPr>
        <w:pStyle w:val="BodyText"/>
      </w:pPr>
      <w:r>
        <w:t xml:space="preserve">Job Growth Rate (Bio-Tech)</w:t>
      </w:r>
    </w:p>
    <w:p>
      <w:pPr>
        <w:pStyle w:val="BodyText"/>
      </w:pPr>
      <w:r>
        <w:t xml:space="preserve">+6% annually in Frankfurt Region</w:t>
      </w:r>
    </w:p>
    <w:p>
      <w:pPr>
        <w:pStyle w:val="BodyText"/>
      </w:pPr>
      <w:r>
        <w:t xml:space="preserve">Average Salary Range for Senior Biologist</w:t>
      </w:r>
    </w:p>
    <w:p>
      <w:pPr>
        <w:pStyle w:val="BodyText"/>
      </w:pPr>
      <w:r>
        <w:t xml:space="preserve">€55,000 - €75,000 per year</w:t>
      </w:r>
    </w:p>
    <w:p>
      <w:pPr>
        <w:pStyle w:val="BodyText"/>
      </w:pPr>
      <w:r>
        <w:t xml:space="preserve">Demand for Bioinformatics Skills</w:t>
      </w:r>
    </w:p>
    <w:p>
      <w:pPr>
        <w:pStyle w:val="BodyText"/>
      </w:pPr>
      <w:r>
        <w:t xml:space="preserve">Very High</w:t>
      </w:r>
    </w:p>
    <w:p>
      <w:pPr>
        <w:pStyle w:val="BodyText"/>
      </w:pPr>
      <w:r>
        <w:t xml:space="preserve">This data underscores the necessity of investing in biological talent. The economic return on investment for hiring a skilled</w:t>
      </w:r>
    </w:p>
    <w:p>
      <w:pPr>
        <w:pStyle w:val="BodyText"/>
      </w:pPr>
      <w:r>
        <w:t xml:space="preserve">Biologistin</w:t>
      </w:r>
    </w:p>
    <w:p>
      <w:pPr>
        <w:pStyle w:val="BodyText"/>
      </w:pPr>
      <w:r>
        <w:t xml:space="preserve">Germany Frankfurt&gt;is substantial, given the high value added to intellectual property and research outcomes.</w:t>
      </w:r>
    </w:p>
    <w:p>
      <w:pPr>
        <w:pStyle w:val="BodyText"/>
      </w:pPr>
      <w:r>
        <w:t xml:space="preserve">A Master's or PhD in Biology, Biochemistry, or a related field.</w:t>
      </w:r>
    </w:p>
    <w:p>
      <w:pPr>
        <w:pStyle w:val="BodyText"/>
      </w:pPr>
      <w:r>
        <w:t xml:space="preserve">Proven experience in laboratory techniques and data analysis.</w:t>
      </w:r>
    </w:p>
    <w:p>
      <w:pPr>
        <w:pStyle w:val="BodyText"/>
      </w:pPr>
      <w:r>
        <w:t xml:space="preserve">Familiarity with German regulatory frameworks is highly advantageous.</w:t>
      </w:r>
    </w:p>
    <w:p>
      <w:pPr>
        <w:pStyle w:val="BodyText"/>
      </w:pPr>
      <w:r>
        <w:t xml:space="preserve">Certification in Good Laboratory Practice (GLP).Germany Frankfurt&gt;the company must offer:</w:t>
      </w:r>
    </w:p>
    <w:p>
      <w:pPr>
        <w:pStyle w:val="BodyText"/>
      </w:pPr>
      <w:r>
        <w:t xml:space="preserve">Competitive salary packages aligned with local standards.</w:t>
      </w:r>
    </w:p>
    <w:p>
      <w:pPr>
        <w:pStyle w:val="BodyText"/>
      </w:pPr>
      <w:r>
        <w:t xml:space="preserve">Support for German language learning classes.</w:t>
      </w:r>
    </w:p>
    <w:p>
      <w:pPr>
        <w:pStyle w:val="BodyText"/>
      </w:pPr>
      <w:r>
        <w:t xml:space="preserve">A collaborative and innovative work environment that values scientific integrity.Biologistinto our operations in</w:t>
      </w:r>
    </w:p>
    <w:p>
      <w:pPr>
        <w:pStyle w:val="BodyText"/>
      </w:pPr>
      <w:r>
        <w:t xml:space="preserve">Germany Frankfurt&gt;represents a strategic imperative. The unique combination of academic excellence, regulatory rigor, and economic vitality in this city makes it an ideal location for biological research and development. By understanding the specific roles, responsibilities, and contextual challenges faced by a</w:t>
      </w:r>
    </w:p>
    <w:p>
      <w:pPr>
        <w:pStyle w:val="BodyText"/>
      </w:pPr>
      <w:r>
        <w:t xml:space="preserve">Biologistin this setting, we can better structure our teams to achieve scientific breakthroughs.</w:t>
      </w:r>
    </w:p>
    <w:p>
      <w:pPr>
        <w:pStyle w:val="BodyText"/>
      </w:pPr>
      <w:r>
        <w:t xml:space="preserve">This</w:t>
      </w:r>
    </w:p>
    <w:p>
      <w:pPr>
        <w:pStyle w:val="BodyText"/>
      </w:pPr>
      <w:r>
        <w:t xml:space="preserve">Project Reporthighlights that success in</w:t>
      </w:r>
    </w:p>
    <w:p>
      <w:pPr>
        <w:pStyle w:val="BodyText"/>
      </w:pPr>
      <w:r>
        <w:t xml:space="preserve">Germany Frankfurt&gt;depends not only on hiring talented individuals but also on supporting them with the necessary resources, cultural integration programs, and clear regulatory guidance. The</w:t>
      </w:r>
    </w:p>
    <w:p>
      <w:pPr>
        <w:pStyle w:val="BodyText"/>
      </w:pPr>
      <w:r>
        <w:t xml:space="preserve">Biologistis at the forefront of innovation in this region, driving progress in health, environment, and technology.</w:t>
      </w:r>
    </w:p>
    <w:p>
      <w:pPr>
        <w:pStyle w:val="BodyText"/>
      </w:pPr>
      <w:r>
        <w:t xml:space="preserve">We recommend immediate action to initiate recruitment processes tailored to these specifications. Investing in biological expertise now will position us as a leader in the European life sciences market for years to come.</w:t>
      </w:r>
    </w:p>
    <w:p>
      <w:r>
        <w:pict>
          <v:rect style="width:0;height:1.5pt" o:hralign="center" o:hrstd="t" o:hr="t"/>
        </w:pict>
      </w:r>
    </w:p>
    <w:p>
      <w:pPr>
        <w:pStyle w:val="FirstParagraph"/>
      </w:pPr>
      <w:r>
        <w:t xml:space="preserve">Goethe University Frankfurt Annual Research Report 2023.</w:t>
      </w:r>
    </w:p>
    <w:p>
      <w:pPr>
        <w:pStyle w:val="BodyText"/>
      </w:pPr>
      <w:r>
        <w:t xml:space="preserve">German Federal Ministry of Education and Research (BMBF) Statistics on Life Sciences.</w:t>
      </w:r>
    </w:p>
    <w:p>
      <w:pPr>
        <w:pStyle w:val="BodyText"/>
      </w:pPr>
      <w:r>
        <w:t xml:space="preserve">Frankfurt School of Finance &amp; Management Industry Analysis: Bio-Tech Sector.&lt; td&gt;/body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Role in Germany Frankfurt</dc:title>
  <dc:creator/>
  <dc:language>en</dc:language>
  <cp:keywords/>
  <dcterms:created xsi:type="dcterms:W3CDTF">2026-07-30T10:30:57Z</dcterms:created>
  <dcterms:modified xsi:type="dcterms:W3CDTF">2026-07-30T10:30:57Z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