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Deployment</w:t>
      </w:r>
      <w:r>
        <w:t xml:space="preserve"> </w:t>
      </w:r>
      <w:r>
        <w:t xml:space="preserve">in</w:t>
      </w:r>
      <w:r>
        <w:t xml:space="preserve"> </w:t>
      </w:r>
      <w:r>
        <w:t xml:space="preserve">Japan</w:t>
      </w:r>
      <w:r>
        <w:t xml:space="preserve"> </w:t>
      </w:r>
      <w:r>
        <w:t xml:space="preserve">Osaka</w:t>
      </w:r>
    </w:p>
    <w:bookmarkStart w:id="31" w:name="Xaad20f117b0be0773ff6898fe7f160b7db4c5ee"/>
    <w:p>
      <w:pPr>
        <w:pStyle w:val="Heading1"/>
      </w:pPr>
      <w:r>
        <w:t xml:space="preserve">Project Report: Strategic Biological Assessment and Conservation Initiative in Japan Osaka</w:t>
      </w:r>
    </w:p>
    <w:bookmarkStart w:id="20" w:name="executive-summary"/>
    <w:p>
      <w:pPr>
        <w:pStyle w:val="Heading2"/>
      </w:pPr>
      <w:r>
        <w:t xml:space="preserve">Executive Summary</w:t>
      </w:r>
    </w:p>
    <w:p>
      <w:pPr>
        <w:pStyle w:val="FirstParagraph"/>
      </w:pPr>
      <w:r>
        <w:t xml:space="preserve">This Project Report outlines the comprehensive framework for the deployment of specialized Biologist professionals within the metropolitan area of Japan Osaka. As urbanization accelerates globally, the intersection of metropolitan development and ecological preservation has become a critical focal point for sustainable city planning. This document details the objectives, methodologies, operational logistics, and expected outcomes of integrating high-level biological expertise into Japan Osaka’s environmental management strategies. The primary goal is to leverage scientific inquiry to protect biodiversity while supporting the unique ecological needs of one of Japan’s most densely populated and historically significant regions.</w:t>
      </w:r>
    </w:p>
    <w:bookmarkEnd w:id="20"/>
    <w:bookmarkStart w:id="21" w:name="introduction-and-context"/>
    <w:p>
      <w:pPr>
        <w:pStyle w:val="Heading2"/>
      </w:pPr>
      <w:r>
        <w:t xml:space="preserve">1. Introduction and Context</w:t>
      </w:r>
    </w:p>
    <w:p>
      <w:pPr>
        <w:pStyle w:val="FirstParagraph"/>
      </w:pPr>
      <w:r>
        <w:rPr>
          <w:bCs/>
          <w:b/>
        </w:rPr>
        <w:t xml:space="preserve">The Role of the Biologist in Modern Urban Planning</w:t>
      </w:r>
    </w:p>
    <w:p>
      <w:pPr>
        <w:pStyle w:val="BodyText"/>
      </w:pPr>
      <w:r>
        <w:t xml:space="preserve">In contemporary urban environments, the role of a Biologist extends beyond traditional field research. In the context of Japan Osaka, a city that seamlessly blends ancient heritage with cutting-edge technology, the Biologist serves as a crucial bridge between ecological science and municipal policy. The presence of a dedicated Biological professional ensures that infrastructure projects, waste management systems, and public green spaces are designed with an acute awareness of local flora and fauna.</w:t>
      </w:r>
    </w:p>
    <w:p>
      <w:pPr>
        <w:pStyle w:val="BodyText"/>
      </w:pPr>
      <w:r>
        <w:rPr>
          <w:bCs/>
          <w:b/>
        </w:rPr>
        <w:t xml:space="preserve">Specifics of Japan Osaka</w:t>
      </w:r>
    </w:p>
    <w:p>
      <w:pPr>
        <w:pStyle w:val="BodyText"/>
      </w:pPr>
      <w:r>
        <w:t xml:space="preserve">Japan Osaka presents a unique ecological landscape. It is characterized by a humid subtropical climate, which supports rich biodiversity despite high urban density. From the wetlands surrounding Yodo River to the urban parks like Tennoji Park and Minoo Falls, the region hosts diverse ecosystems that are under constant pressure from development and climate change. This Project Report emphasizes that any strategic intervention in Japan Osaka must be grounded in rigorous biological data analysis provided by qualified Biologist experts.</w:t>
      </w:r>
    </w:p>
    <w:bookmarkEnd w:id="21"/>
    <w:bookmarkStart w:id="22" w:name="objectives-of-the-biological-initiative"/>
    <w:p>
      <w:pPr>
        <w:pStyle w:val="Heading2"/>
      </w:pPr>
      <w:r>
        <w:t xml:space="preserve">2. Objectives of the Biological Initiative</w:t>
      </w:r>
    </w:p>
    <w:p>
      <w:pPr>
        <w:pStyle w:val="FirstParagraph"/>
      </w:pPr>
      <w:r>
        <w:t xml:space="preserve">The deployment of the Biologist team in Japan Osaka is driven by four core objectives:</w:t>
      </w:r>
    </w:p>
    <w:p>
      <w:pPr>
        <w:numPr>
          <w:ilvl w:val="0"/>
          <w:numId w:val="1001"/>
        </w:numPr>
        <w:pStyle w:val="Compact"/>
      </w:pPr>
      <w:r>
        <w:rPr>
          <w:bCs/>
          <w:b/>
        </w:rPr>
        <w:t xml:space="preserve">Biodiversity Monitoring and Preservation:</w:t>
      </w:r>
      <w:r>
        <w:t xml:space="preserve"> </w:t>
      </w:r>
      <w:r>
        <w:t xml:space="preserve">To establish a continuous monitoring system for native species, particularly those endemic to the Kansai region. The Biologist will track population trends of key indicator species such as the Japanese giant salamander (</w:t>
      </w:r>
      <w:r>
        <w:rPr>
          <w:iCs/>
          <w:i/>
        </w:rPr>
        <w:t xml:space="preserve">Hynobius</w:t>
      </w:r>
      <w:r>
        <w:t xml:space="preserve">) in local waterways and various bird populations migrating through Osaka Bay.</w:t>
      </w:r>
    </w:p>
    <w:p>
      <w:pPr>
        <w:numPr>
          <w:ilvl w:val="0"/>
          <w:numId w:val="1001"/>
        </w:numPr>
        <w:pStyle w:val="Compact"/>
      </w:pPr>
      <w:r>
        <w:rPr>
          <w:bCs/>
          <w:b/>
        </w:rPr>
        <w:t xml:space="preserve">Invasive Species Management:</w:t>
      </w:r>
      <w:r>
        <w:t xml:space="preserve"> </w:t>
      </w:r>
      <w:r>
        <w:t xml:space="preserve">Japan Osaka faces challenges from invasive plant and animal species that disrupt local ecosystems. The Biologist will develop integrated pest management strategies that prioritize ecological balance over chemical interventions.</w:t>
      </w:r>
    </w:p>
    <w:p>
      <w:pPr>
        <w:numPr>
          <w:ilvl w:val="0"/>
          <w:numId w:val="1001"/>
        </w:numPr>
        <w:pStyle w:val="Compact"/>
      </w:pPr>
      <w:r>
        <w:rPr>
          <w:bCs/>
          <w:b/>
        </w:rPr>
        <w:t xml:space="preserve">Sustainable Urban Greening:</w:t>
      </w:r>
      <w:r>
        <w:t xml:space="preserve"> </w:t>
      </w:r>
      <w:r>
        <w:t xml:space="preserve">To advise city planners on the selection of native vegetation for urban greening projects. This ensures that green spaces contribute to carbon sequestration, heat island mitigation, and provide habitat corridors for wildlife within the concrete jungle of Japan Osaka.</w:t>
      </w:r>
    </w:p>
    <w:p>
      <w:pPr>
        <w:numPr>
          <w:ilvl w:val="0"/>
          <w:numId w:val="1001"/>
        </w:numPr>
        <w:pStyle w:val="Compact"/>
      </w:pPr>
      <w:r>
        <w:rPr>
          <w:bCs/>
          <w:b/>
        </w:rPr>
        <w:t xml:space="preserve">Educational Outreach and Community Engagement:</w:t>
      </w:r>
      <w:r>
        <w:t xml:space="preserve"> </w:t>
      </w:r>
      <w:r>
        <w:t xml:space="preserve">To translate complex biological concepts into accessible knowledge for the residents of Japan Osaka. Workshops led by Biologist professionals will foster a culture of environmental stewardship among students, local communities, and policymakers.</w:t>
      </w:r>
    </w:p>
    <w:bookmarkEnd w:id="22"/>
    <w:bookmarkStart w:id="26" w:name="methodology-and-operational-framework"/>
    <w:p>
      <w:pPr>
        <w:pStyle w:val="Heading2"/>
      </w:pPr>
      <w:r>
        <w:t xml:space="preserve">3. Methodology and Operational Framework</w:t>
      </w:r>
    </w:p>
    <w:bookmarkStart w:id="23" w:name="field-research-and-data-collection"/>
    <w:p>
      <w:pPr>
        <w:pStyle w:val="Heading3"/>
      </w:pPr>
      <w:r>
        <w:t xml:space="preserve">3.1 Field Research and Data Collection</w:t>
      </w:r>
    </w:p>
    <w:p>
      <w:pPr>
        <w:pStyle w:val="FirstParagraph"/>
      </w:pPr>
      <w:r>
        <w:t xml:space="preserve">The Biologist team will utilize state-of-the-art technology, including drone-based remote sensing, environmental DNA (eDNA) sampling, and acoustic monitoring devices. In Japan Osaka, where space is limited but data needs are high eDNA sampling from water bodies in the Dotonbori canal areas and surrounding rivers will be critical for detecting aquatic species without physical capture. This non-invasive method aligns with ethical biological standards.</w:t>
      </w:r>
    </w:p>
    <w:bookmarkEnd w:id="23"/>
    <w:bookmarkStart w:id="24" w:name="interdisciplinary-collaboration"/>
    <w:p>
      <w:pPr>
        <w:pStyle w:val="Heading3"/>
      </w:pPr>
      <w:r>
        <w:t xml:space="preserve">3.2 Interdisciplinary Collaboration</w:t>
      </w:r>
    </w:p>
    <w:p>
      <w:pPr>
        <w:pStyle w:val="FirstParagraph"/>
      </w:pPr>
      <w:r>
        <w:t xml:space="preserve">A Biologist cannot work in isolation. The project framework mandates collaboration with urban planners, civil engineers, and sociologists. Regular joint task forces will ensure that biological constraints are considered during the early stages of infrastructure development in Japan Osaka. For instance, before constructing a new bridge over the Yodo River, a Biologist must assess potential impacts on fish migration patterns.</w:t>
      </w:r>
    </w:p>
    <w:bookmarkEnd w:id="24"/>
    <w:bookmarkStart w:id="25" w:name="data-analysis-and-reporting"/>
    <w:p>
      <w:pPr>
        <w:pStyle w:val="Heading3"/>
      </w:pPr>
      <w:r>
        <w:t xml:space="preserve">3.3 Data Analysis and Reporting</w:t>
      </w:r>
    </w:p>
    <w:p>
      <w:pPr>
        <w:pStyle w:val="FirstParagraph"/>
      </w:pPr>
      <w:r>
        <w:t xml:space="preserve">Data collected by the Biologist will be aggregated into a centralized ecological database specific to Japan Osaka. Advanced statistical models will be employed to predict future ecological scenarios under different climate change projections. These reports will serve as the basis for policy recommendations.</w:t>
      </w:r>
    </w:p>
    <w:bookmarkEnd w:id="25"/>
    <w:bookmarkEnd w:id="26"/>
    <w:bookmarkStart w:id="27" w:name="challenges-and-risk-management"/>
    <w:p>
      <w:pPr>
        <w:pStyle w:val="Heading2"/>
      </w:pPr>
      <w:r>
        <w:t xml:space="preserve">4. Challenges and Risk Management</w:t>
      </w:r>
    </w:p>
    <w:p>
      <w:pPr>
        <w:pStyle w:val="FirstParagraph"/>
      </w:pPr>
      <w:r>
        <w:rPr>
          <w:bCs/>
          <w:b/>
        </w:rPr>
        <w:t xml:space="preserve">Density vs. Nature:</w:t>
      </w:r>
    </w:p>
    <w:p>
      <w:pPr>
        <w:pStyle w:val="BodyText"/>
      </w:pPr>
      <w:r>
        <w:t xml:space="preserve">The primary challenge in Japan Osaka is the intense urban density. Finding contiguous areas for large-scale ecological reserves is difficult. The Biologist must adopt a "micro-habitat" approach, focusing on creating functional ecosystems in small parks, rooftop gardens, and vertical green walls.</w:t>
      </w:r>
    </w:p>
    <w:p>
      <w:pPr>
        <w:pStyle w:val="BodyText"/>
      </w:pPr>
      <w:r>
        <w:rPr>
          <w:bCs/>
          <w:b/>
        </w:rPr>
        <w:t xml:space="preserve">Public Perception:</w:t>
      </w:r>
    </w:p>
    <w:p>
      <w:pPr>
        <w:pStyle w:val="BodyText"/>
      </w:pPr>
      <w:r>
        <w:t xml:space="preserve">Mitigating negative perceptions of wildlife (such as deer or boar encroaching into urban zones) requires careful communication by the Biologist. Education programs will highlight the ecological value of these animals and provide guidelines for coexistence.</w:t>
      </w:r>
    </w:p>
    <w:p>
      <w:pPr>
        <w:pStyle w:val="BodyText"/>
      </w:pPr>
      <w:r>
        <w:rPr>
          <w:bCs/>
          <w:b/>
        </w:rPr>
        <w:t xml:space="preserve">Regulatory Compliance:</w:t>
      </w:r>
    </w:p>
    <w:p>
      <w:pPr>
        <w:pStyle w:val="BodyText"/>
      </w:pPr>
      <w:r>
        <w:t xml:space="preserve">Navigating Japan’s complex environmental regulations requires a deep understanding of both national laws in Japan and local ordinances in Osaka Prefecture. The Biologist must ensure all activities comply with the Wildlife Protection Law and other relevant statutes.</w:t>
      </w:r>
    </w:p>
    <w:bookmarkEnd w:id="27"/>
    <w:bookmarkStart w:id="28" w:name="expected-outcomes-and-impact"/>
    <w:p>
      <w:pPr>
        <w:pStyle w:val="Heading2"/>
      </w:pPr>
      <w:r>
        <w:t xml:space="preserve">5. Expected Outcomes and Impact</w:t>
      </w:r>
    </w:p>
    <w:p>
      <w:pPr>
        <w:pStyle w:val="FirstParagraph"/>
      </w:pPr>
      <w:r>
        <w:t xml:space="preserve">The successful implementation of this project in Japan Osaka is anticipated to yield significant long-term benefits:</w:t>
      </w:r>
    </w:p>
    <w:p>
      <w:pPr>
        <w:numPr>
          <w:ilvl w:val="0"/>
          <w:numId w:val="1002"/>
        </w:numPr>
        <w:pStyle w:val="Compact"/>
      </w:pPr>
      <w:r>
        <w:rPr>
          <w:bCs/>
          <w:b/>
        </w:rPr>
        <w:t xml:space="preserve">Enhanced Ecological Resilience:</w:t>
      </w:r>
    </w:p>
    <w:p>
      <w:pPr>
        <w:numPr>
          <w:ilvl w:val="0"/>
          <w:numId w:val="1002"/>
        </w:numPr>
        <w:pStyle w:val="Compact"/>
      </w:pPr>
      <w:r>
        <w:rPr>
          <w:bCs/>
          <w:b/>
        </w:rPr>
        <w:t xml:space="preserve">Economic Benefits:</w:t>
      </w:r>
    </w:p>
    <w:p>
      <w:pPr>
        <w:numPr>
          <w:ilvl w:val="0"/>
          <w:numId w:val="1002"/>
        </w:numPr>
        <w:pStyle w:val="Compact"/>
      </w:pPr>
      <w:r>
        <w:rPr>
          <w:bCs/>
          <w:b/>
        </w:rPr>
        <w:t xml:space="preserve">Improved Quality of Life:</w:t>
      </w:r>
    </w:p>
    <w:bookmarkEnd w:id="28"/>
    <w:bookmarkStart w:id="29" w:name="timeline-and-milestones"/>
    <w:p>
      <w:pPr>
        <w:pStyle w:val="Heading2"/>
      </w:pPr>
      <w:r>
        <w:t xml:space="preserve">6. Timeline and Milestones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Activities</w:t>
            </w:r>
          </w:p>
        </w:tc>
      </w:tr>
      <w:tr>
        <w:tc>
          <w:tcPr/>
          <w:p>
            <w:pPr>
              <w:pStyle w:val="Compact"/>
              <w:jc w:val="left"/>
            </w:pPr>
            <w:r>
              <w:rPr>
                <w:bCs/>
                <w:b/>
              </w:rPr>
              <w:t xml:space="preserve">Phase 1</w:t>
            </w:r>
          </w:p>
        </w:tc>
        <w:tc>
          <w:tcPr/>
          <w:p>
            <w:pPr>
              <w:pStyle w:val="Compact"/>
              <w:jc w:val="left"/>
            </w:pPr>
            <w:r>
              <w:t xml:space="preserve">Months 1-3</w:t>
            </w:r>
          </w:p>
        </w:tc>
        <w:tc>
          <w:tcPr/>
          <w:p>
            <w:pPr>
              <w:pStyle w:val="Compact"/>
              <w:jc w:val="left"/>
            </w:pPr>
            <w:r>
              <w:rPr>
                <w:iCs/>
                <w:i/>
              </w:rPr>
              <w:t xml:space="preserve">Biologist team onboarding, initial site surveys in Japan Osaka, stakeholder meetings.</w:t>
            </w:r>
          </w:p>
        </w:tc>
      </w:tr>
      <w:tr>
        <w:tc>
          <w:tcPr/>
          <w:p>
            <w:pPr>
              <w:pStyle w:val="Compact"/>
              <w:jc w:val="left"/>
            </w:pPr>
            <w:r>
              <w:rPr>
                <w:bCs/>
                <w:b/>
              </w:rPr>
              <w:t xml:space="preserve">Phase 2</w:t>
            </w:r>
          </w:p>
        </w:tc>
        <w:tc>
          <w:tcPr/>
          <w:p>
            <w:pPr>
              <w:pStyle w:val="Compact"/>
              <w:jc w:val="left"/>
            </w:pPr>
            <w:r>
              <w:t xml:space="preserve">Months 4-9</w:t>
            </w:r>
          </w:p>
        </w:tc>
        <w:tc>
          <w:tcPr/>
          <w:p>
            <w:pPr>
              <w:pStyle w:val="Compact"/>
              <w:jc w:val="left"/>
            </w:pPr>
            <w:r>
              <w:rPr>
                <w:iCs/>
                <w:i/>
              </w:rPr>
              <w:t xml:space="preserve">Data collection, eDNA sampling, invasive species audit.</w:t>
            </w:r>
          </w:p>
        </w:tc>
      </w:tr>
      <w:tr>
        <w:tc>
          <w:tcPr/>
          <w:p>
            <w:pPr>
              <w:pStyle w:val="Compact"/>
              <w:jc w:val="left"/>
            </w:pPr>
            <w:r>
              <w:rPr>
                <w:bCs/>
                <w:b/>
              </w:rPr>
              <w:t xml:space="preserve">Phase 3</w:t>
            </w:r>
          </w:p>
        </w:tc>
        <w:tc>
          <w:tcPr/>
          <w:p>
            <w:pPr>
              <w:pStyle w:val="Compact"/>
              <w:jc w:val="left"/>
            </w:pPr>
            <w:r>
              <w:t xml:space="preserve">Months 10-12</w:t>
            </w:r>
          </w:p>
        </w:tc>
        <w:tc>
          <w:tcPr/>
          <w:p>
            <w:pPr>
              <w:pStyle w:val="Compact"/>
              <w:jc w:val="left"/>
            </w:pPr>
            <w:r>
              <w:rPr>
                <w:iCs/>
                <w:i/>
              </w:rPr>
              <w:t xml:space="preserve">Data analysis, preliminary report generation for Japan Osaka authorities.</w:t>
            </w:r>
          </w:p>
        </w:tc>
      </w:tr>
      <w:tr>
        <w:tc>
          <w:tcPr/>
          <w:p>
            <w:pPr>
              <w:pStyle w:val="Compact"/>
              <w:jc w:val="left"/>
            </w:pPr>
            <w:r>
              <w:rPr>
                <w:bCs/>
                <w:b/>
              </w:rPr>
              <w:t xml:space="preserve">Phase 4</w:t>
            </w:r>
          </w:p>
        </w:tc>
        <w:tc>
          <w:tcPr/>
          <w:p>
            <w:pPr>
              <w:pStyle w:val="Compact"/>
              <w:jc w:val="left"/>
            </w:pPr>
            <w:r>
              <w:t xml:space="preserve">Months 13-24</w:t>
            </w:r>
          </w:p>
        </w:tc>
        <w:tc>
          <w:tcPr/>
          <w:p>
            <w:pPr>
              <w:pStyle w:val="Compact"/>
              <w:jc w:val="left"/>
            </w:pPr>
            <w:r>
              <w:rPr>
                <w:iCs/>
                <w:i/>
              </w:rPr>
              <w:t xml:space="preserve">Implementation of conservation strategies, public workshops, ongoing monitoring.</w:t>
            </w:r>
          </w:p>
        </w:tc>
      </w:tr>
    </w:tbl>
    <w:bookmarkEnd w:id="29"/>
    <w:bookmarkStart w:id="30" w:name="conclusion"/>
    <w:p>
      <w:pPr>
        <w:pStyle w:val="Heading2"/>
      </w:pPr>
      <w:r>
        <w:t xml:space="preserve">7. Conclusion</w:t>
      </w:r>
    </w:p>
    <w:p>
      <w:pPr>
        <w:pStyle w:val="FirstParagraph"/>
      </w:pPr>
      <w:r>
        <w:t xml:space="preserve">This Project Report underscores the critical necessity of integrating professional biological expertise into the urban fabric of Japan Osaka. The Biologist is not merely a researcher but a strategic partner in sustainable development. By prioritizing ecological integrity alongside economic growth, Japan Osaka can serve as a global model for how modern cities can coexist with nature. The insights provided by Biologists will ensure that the environmental heritage of Japan is preserved and enhanced for future generations, securing the unique biological diversity of the Osaka region.</w:t>
      </w:r>
    </w:p>
    <w:p>
      <w:pPr>
        <w:pStyle w:val="BodyText"/>
      </w:pPr>
      <w:r>
        <w:rPr>
          <w:bCs/>
          <w:b/>
        </w:rPr>
        <w:t xml:space="preserve">Final Note:</w:t>
      </w:r>
      <w:r>
        <w:t xml:space="preserve"> </w:t>
      </w:r>
      <w:r>
        <w:t xml:space="preserve">The successful execution of this plan requires unwavering commitment from all stakeholders. The integration of Biologist-led initiatives into the governance structure of Japan Osaka is a vital step towards a sustainable, green, and resilient future for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Deployment in Japan Osaka</dc:title>
  <dc:creator/>
  <dc:language>en</dc:language>
  <cp:keywords/>
  <dcterms:created xsi:type="dcterms:W3CDTF">2026-07-30T10:31:15Z</dcterms:created>
  <dcterms:modified xsi:type="dcterms:W3CDTF">2026-07-30T10:31:15Z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