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35" w:name="X79f6295ac3051798db79720bfad8d50dd254b43"/>
    <w:p>
      <w:pPr>
        <w:pStyle w:val="Heading1"/>
      </w:pPr>
      <w:r>
        <w:rPr>
          <w:bCs/>
          <w:b/>
        </w:rPr>
        <w:t xml:space="preserve">Federal Project Report on the Deployment of a Senior Biologist in Sudan 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Development Committee &amp; Health Ministry Partners</w:t>
      </w:r>
      <w:r>
        <w:br/>
      </w:r>
      <w:r>
        <w:rPr>
          <w:bCs/>
          <w:b/>
        </w:rPr>
        <w:t xml:space="preserve">From:</w:t>
      </w:r>
      <w:r>
        <w:t xml:space="preserve"> </w:t>
      </w:r>
      <w:r>
        <w:t xml:space="preserve">Project Coordination Office</w:t>
      </w:r>
      <w:r>
        <w:br/>
      </w:r>
      <w:r>
        <w:rPr>
          <w:iCs/>
          <w:i/>
          <w:vertAlign w:val="subscript"/>
        </w:rPr>
        <w:t xml:space="preserve">Note: This document serves as an official record regarding the strategic placement and operational scope of a Biologist within the specific geographical and political context of Sudan Khartoum.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details the critical necessity, implementation strategy, and anticipated outcomes of deploying a specialized</w:t>
      </w:r>
      <w:r>
        <w:t xml:space="preserve"> </w:t>
      </w:r>
      <w:r>
        <w:rPr>
          <w:bCs/>
          <w:b/>
        </w:rPr>
        <w:t xml:space="preserve">Biologist</w:t>
      </w:r>
      <w:r>
        <w:t xml:space="preserve"> </w:t>
      </w:r>
      <w:r>
        <w:t xml:space="preserve">to the capital region of Sudan Khartoum. The initiative aims to address urgent ecological stability issues, public health threats related to vector-borne diseases, and agricultural sustainability in one of Africa’s most densely populated urban centers. As Sudan Khartoum continues to face environmental challenges exacerbated by climate change and rapid urbanization, the integration of expert biological knowledge is not merely beneficial but essential for long-term regional resilience.</w:t>
      </w:r>
    </w:p>
    <w:bookmarkEnd w:id="20"/>
    <w:bookmarkStart w:id="21" w:name="background-and-contextual-analysis"/>
    <w:p>
      <w:pPr>
        <w:pStyle w:val="Heading2"/>
      </w:pPr>
      <w:r>
        <w:t xml:space="preserve">2. Background and Contextual Analysis</w:t>
      </w:r>
    </w:p>
    <w:p>
      <w:pPr>
        <w:pStyle w:val="FirstParagraph"/>
      </w:pPr>
      <w:r>
        <w:t xml:space="preserve">The region of</w:t>
      </w:r>
      <w:r>
        <w:t xml:space="preserve"> </w:t>
      </w:r>
      <w:r>
        <w:rPr>
          <w:bCs/>
          <w:b/>
        </w:rPr>
        <w:t xml:space="preserve">Sudan Khartoum</w:t>
      </w:r>
      <w:r>
        <w:t xml:space="preserve">, situated at the confluence of the White Nile and Blue Nile, possesses a unique hydrological ecosystem that supports diverse flora and fauna. However, this delicate balance is under severe threat. Recent environmental assessments have highlighted rising water temperatures in the Nile tributaries, leading to algal blooms that compromise drinking water quality. Furthermore, urban sprawl in Khartoum has encroached upon natural wetlands, disrupting local biodiversity and increasing the prevalence of disease vectors such as mosquitoes.</w:t>
      </w:r>
    </w:p>
    <w:p>
      <w:pPr>
        <w:pStyle w:val="BodyText"/>
      </w:pPr>
      <w:r>
        <w:t xml:space="preserve">In this context, the role of a</w:t>
      </w:r>
      <w:r>
        <w:t xml:space="preserve"> </w:t>
      </w:r>
      <w:r>
        <w:rPr>
          <w:bCs/>
          <w:b/>
        </w:rPr>
        <w:t xml:space="preserve">Biologist</w:t>
      </w:r>
      <w:r>
        <w:t xml:space="preserve"> </w:t>
      </w:r>
      <w:r>
        <w:t xml:space="preserve">becomes pivotal. A biologist is not merely a researcher but an operational asset capable of translating complex ecological data into actionable public health and environmental policies. The deployment addresses three primary crises in Sudan Khartoum: water contamination, vector-borne disease outbreaks (including Malaria and Dengue fever), and the degradation of peri-urban agricultural lands.</w:t>
      </w:r>
    </w:p>
    <w:bookmarkEnd w:id="21"/>
    <w:bookmarkStart w:id="22" w:name="objectives-of-the-biologist-role"/>
    <w:p>
      <w:pPr>
        <w:pStyle w:val="Heading2"/>
      </w:pPr>
      <w:r>
        <w:t xml:space="preserve">3. Objectives of the Biologist Role</w:t>
      </w:r>
    </w:p>
    <w:p>
      <w:pPr>
        <w:pStyle w:val="FirstParagraph"/>
      </w:pPr>
      <w:r>
        <w:t xml:space="preserve">The primary mandate assigned to the designated</w:t>
      </w:r>
      <w:r>
        <w:t xml:space="preserve"> </w:t>
      </w:r>
      <w:r>
        <w:rPr>
          <w:bCs/>
          <w:b/>
        </w:rPr>
        <w:t xml:space="preserve">Biologist</w:t>
      </w:r>
      <w:r>
        <w:t xml:space="preserve"> </w:t>
      </w:r>
      <w:r>
        <w:t xml:space="preserve">in Sudan Khartoum includes:</w:t>
      </w:r>
    </w:p>
    <w:p>
      <w:pPr>
        <w:numPr>
          <w:ilvl w:val="0"/>
          <w:numId w:val="1001"/>
        </w:numPr>
        <w:pStyle w:val="Compact"/>
      </w:pPr>
      <w:r>
        <w:rPr>
          <w:bCs/>
          <w:b/>
        </w:rPr>
        <w:t xml:space="preserve">Ecosystem Assessment:</w:t>
      </w:r>
      <w:r>
        <w:t xml:space="preserve"> </w:t>
      </w:r>
      <w:r>
        <w:t xml:space="preserve">Conducting comprehensive surveys of local biodiversity to identify endangered species and critical habitats within the Greater Khartoum area.</w:t>
      </w:r>
    </w:p>
    <w:p>
      <w:pPr>
        <w:numPr>
          <w:ilvl w:val="0"/>
          <w:numId w:val="1001"/>
        </w:numPr>
        <w:pStyle w:val="Compact"/>
      </w:pPr>
      <w:r>
        <w:rPr>
          <w:bCs/>
          <w:b/>
        </w:rPr>
        <w:t xml:space="preserve">Disease Ecology Monitoring:</w:t>
      </w:r>
      <w:r>
        <w:t xml:space="preserve"> </w:t>
      </w:r>
      <w:r>
        <w:t xml:space="preserve">Analyzing the correlation between environmental changes in Sudan Khartoum and the spread of biological pathogens. This includes tracking mosquito population dynamics in relation to seasonal flooding patterns.</w:t>
      </w:r>
    </w:p>
    <w:p>
      <w:pPr>
        <w:numPr>
          <w:ilvl w:val="0"/>
          <w:numId w:val="1001"/>
        </w:numPr>
        <w:pStyle w:val="Compact"/>
      </w:pPr>
      <w:r>
        <w:rPr>
          <w:bCs/>
          <w:b/>
        </w:rPr>
        <w:t xml:space="preserve">Agricultural Revitalization:</w:t>
      </w:r>
      <w:r>
        <w:t xml:space="preserve"> </w:t>
      </w:r>
      <w:r>
        <w:t xml:space="preserve">Advising local farmers on sustainable practices that preserve soil health while maximizing yield, ensuring food security for the growing population of Sudan Khartoum.</w:t>
      </w:r>
    </w:p>
    <w:p>
      <w:pPr>
        <w:numPr>
          <w:ilvl w:val="0"/>
          <w:numId w:val="1001"/>
        </w:numPr>
        <w:pStyle w:val="Compact"/>
      </w:pPr>
      <w:r>
        <w:rPr>
          <w:bCs/>
          <w:b/>
        </w:rPr>
        <w:t xml:space="preserve">Educational Outreach:</w:t>
      </w:r>
      <w:r>
        <w:t xml:space="preserve"> </w:t>
      </w:r>
      <w:r>
        <w:t xml:space="preserve">Developing training modules for local health workers and students, fostering a culture of scientific literacy and environmental stewardship in the region.</w:t>
      </w:r>
    </w:p>
    <w:bookmarkEnd w:id="22"/>
    <w:bookmarkStart w:id="26" w:name="methodology-and-operational-plan"/>
    <w:p>
      <w:pPr>
        <w:pStyle w:val="Heading2"/>
      </w:pPr>
      <w:r>
        <w:t xml:space="preserve">4. Methodology and Operational Plan</w:t>
      </w:r>
    </w:p>
    <w:p>
      <w:pPr>
        <w:pStyle w:val="FirstParagraph"/>
      </w:pPr>
      <w:r>
        <w:t xml:space="preserve">The implementation phase relies on a phased approach, ensuring that the</w:t>
      </w:r>
      <w:r>
        <w:t xml:space="preserve"> </w:t>
      </w:r>
      <w:r>
        <w:rPr>
          <w:bCs/>
          <w:b/>
        </w:rPr>
        <w:t xml:space="preserve">Biologist</w:t>
      </w:r>
      <w:r>
        <w:t xml:space="preserve">'s interventions are both scientifically rigorous and culturally sensitive to the local context of Sudan Khartoum.</w:t>
      </w:r>
    </w:p>
    <w:bookmarkStart w:id="23" w:name="phase-1-diagnostic-survey-months-1-3"/>
    <w:p>
      <w:pPr>
        <w:pStyle w:val="Heading3"/>
      </w:pPr>
      <w:r>
        <w:t xml:space="preserve">Phase 1: Diagnostic Survey (Months 1-3)</w:t>
      </w:r>
    </w:p>
    <w:p>
      <w:pPr>
        <w:pStyle w:val="FirstParagraph"/>
      </w:pPr>
      <w:r>
        <w:t xml:space="preserve">The</w:t>
      </w:r>
      <w:r>
        <w:t xml:space="preserve"> </w:t>
      </w:r>
      <w:r>
        <w:rPr>
          <w:bCs/>
          <w:b/>
        </w:rPr>
        <w:t xml:space="preserve">Biologist</w:t>
      </w:r>
      <w:r>
        <w:t xml:space="preserve">, accompanied by a team of local assistants, will conduct baseline data collection. This involves water quality testing along the Nile banks in Khartoum and soil sampling from agricultural zones on the periphery. The goal is to establish a scientific dataset that reflects current biological conditions.</w:t>
      </w:r>
    </w:p>
    <w:bookmarkEnd w:id="23"/>
    <w:bookmarkStart w:id="24" w:name="Xe54e5534808c8e6288c5a3eaf75701d564c88a3"/>
    <w:p>
      <w:pPr>
        <w:pStyle w:val="Heading3"/>
      </w:pPr>
      <w:r>
        <w:t xml:space="preserve">Phase 2: Intervention and Mitigation (Months 4-9)</w:t>
      </w:r>
    </w:p>
    <w:p>
      <w:pPr>
        <w:pStyle w:val="FirstParagraph"/>
      </w:pPr>
      <w:r>
        <w:t xml:space="preserve">Data derived from Phase 1 will inform targeted interventions. For instance, if algal blooms are identified as a primary threat, the</w:t>
      </w:r>
      <w:r>
        <w:t xml:space="preserve"> </w:t>
      </w:r>
      <w:r>
        <w:rPr>
          <w:bCs/>
          <w:b/>
        </w:rPr>
        <w:t xml:space="preserve">Biologist</w:t>
      </w:r>
      <w:r>
        <w:t xml:space="preserve"> </w:t>
      </w:r>
      <w:r>
        <w:t xml:space="preserve">will recommend biological filtration methods using native aquatic plants. If malaria vectors are spiking in specific neighborhoods of Sudan Khartoum, the biologist will coordinate with public health officials to implement eco-friendly vector control measures rather than relying solely on chemical pesticides.</w:t>
      </w:r>
    </w:p>
    <w:bookmarkEnd w:id="24"/>
    <w:bookmarkStart w:id="25" w:name="X1583f21ac21a25b68cc46d50afff3f61c077197"/>
    <w:p>
      <w:pPr>
        <w:pStyle w:val="Heading3"/>
      </w:pPr>
      <w:r>
        <w:t xml:space="preserve">Phase 3: Capacity Building and Sustainability (Months 10-12)</w:t>
      </w:r>
    </w:p>
    <w:p>
      <w:pPr>
        <w:pStyle w:val="FirstParagraph"/>
      </w:pPr>
      <w:r>
        <w:t xml:space="preserve">To ensure longevity beyond the project lifecycle, the</w:t>
      </w:r>
      <w:r>
        <w:t xml:space="preserve"> </w:t>
      </w:r>
      <w:r>
        <w:rPr>
          <w:bCs/>
          <w:b/>
        </w:rPr>
        <w:t xml:space="preserve">Biologist</w:t>
      </w:r>
      <w:r>
        <w:t xml:space="preserve"> </w:t>
      </w:r>
      <w:r>
        <w:t xml:space="preserve">will train local university students and government employees in Sudan Khartoum. This knowledge transfer ensures that the capacity for biological monitoring remains within the community after international support is reduced.</w:t>
      </w:r>
    </w:p>
    <w:bookmarkEnd w:id="25"/>
    <w:bookmarkEnd w:id="26"/>
    <w:bookmarkStart w:id="27" w:name="expected-outcomes-and-impact"/>
    <w:p>
      <w:pPr>
        <w:pStyle w:val="Heading2"/>
      </w:pPr>
      <w:r>
        <w:t xml:space="preserve">5. Expected Outcomes and Impact</w:t>
      </w:r>
    </w:p>
    <w:p>
      <w:pPr>
        <w:pStyle w:val="FirstParagraph"/>
      </w:pPr>
      <w:r>
        <w:t xml:space="preserve">The successful execution of this project involving a dedicated</w:t>
      </w:r>
      <w:r>
        <w:t xml:space="preserve"> </w:t>
      </w:r>
      <w:r>
        <w:rPr>
          <w:bCs/>
          <w:b/>
        </w:rPr>
        <w:t xml:space="preserve">Biologist</w:t>
      </w:r>
      <w:r>
        <w:t xml:space="preserve"> </w:t>
      </w:r>
      <w:r>
        <w:t xml:space="preserve">in Sudan Khartoum will yield significant measurable impacts:</w:t>
      </w:r>
    </w:p>
    <w:p>
      <w:pPr>
        <w:numPr>
          <w:ilvl w:val="0"/>
          <w:numId w:val="1002"/>
        </w:numPr>
        <w:pStyle w:val="Compact"/>
      </w:pPr>
      <w:r>
        <w:rPr>
          <w:bCs/>
          <w:b/>
        </w:rPr>
        <w:t xml:space="preserve">Improved Public Health:</w:t>
      </w:r>
      <w:r>
        <w:t xml:space="preserve"> </w:t>
      </w:r>
      <w:r>
        <w:t xml:space="preserve">A projected 20% reduction in vector-borne diseases in targeted Khartoum districts through data-driven environmental management.</w:t>
      </w:r>
    </w:p>
    <w:p>
      <w:pPr>
        <w:numPr>
          <w:ilvl w:val="0"/>
          <w:numId w:val="1002"/>
        </w:numPr>
        <w:pStyle w:val="Compact"/>
      </w:pPr>
      <w:r>
        <w:rPr>
          <w:bCs/>
          <w:b/>
        </w:rPr>
        <w:t xml:space="preserve">Ecosystem Restoration:</w:t>
      </w:r>
      <w:r>
        <w:t xml:space="preserve"> </w:t>
      </w:r>
      <w:r>
        <w:t xml:space="preserve">Identification and protection of at least three critical wetland areas, preserving biodiversity for future generations.</w:t>
      </w:r>
    </w:p>
    <w:p>
      <w:pPr>
        <w:numPr>
          <w:ilvl w:val="0"/>
          <w:numId w:val="1002"/>
        </w:numPr>
        <w:pStyle w:val="Compact"/>
      </w:pPr>
      <w:r>
        <w:rPr>
          <w:bCs/>
          <w:b/>
        </w:rPr>
        <w:t xml:space="preserve">Agricultural Efficiency:</w:t>
      </w:r>
      <w:r>
        <w:t xml:space="preserve"> </w:t>
      </w:r>
      <w:r>
        <w:t xml:space="preserve">Adoption of biological soil management techniques by 50% of participating farmers in Sudan Khartoum, leading to increased crop resilience against drought.</w:t>
      </w:r>
    </w:p>
    <w:bookmarkEnd w:id="27"/>
    <w:bookmarkStart w:id="30" w:name="challenges-and-risk-mitigation"/>
    <w:p>
      <w:pPr>
        <w:pStyle w:val="Heading2"/>
      </w:pPr>
      <w:r>
        <w:t xml:space="preserve">6. Challenges and Risk Mitigation</w:t>
      </w:r>
    </w:p>
    <w:p>
      <w:pPr>
        <w:pStyle w:val="FirstParagraph"/>
      </w:pPr>
      <w:r>
        <w:rPr>
          <w:bCs/>
          <w:b/>
        </w:rPr>
        <w:t xml:space="preserve">Economic Volatility:</w:t>
      </w:r>
    </w:p>
    <w:p>
      <w:pPr>
        <w:pStyle w:val="BodyText"/>
      </w:pPr>
      <w:r>
        <w:t xml:space="preserve">The economic situation in Sudan Khartoum may affect supply chains for laboratory equipment. To mitigate this, the project budget includes a contingency fund, and local sourcing of materials will be prioritized where possible.</w:t>
      </w:r>
    </w:p>
    <w:p>
      <w:pPr>
        <w:pStyle w:val="BodyText"/>
      </w:pPr>
      <w:r>
        <w:br/>
      </w:r>
    </w:p>
    <w:bookmarkStart w:id="28" w:name="bureaucratic-hurdles"/>
    <w:p>
      <w:pPr>
        <w:pStyle w:val="Heading3"/>
      </w:pPr>
      <w:r>
        <w:rPr>
          <w:bCs/>
          <w:b/>
        </w:rPr>
        <w:t xml:space="preserve">Bureaucratic Hurdles:</w:t>
      </w:r>
    </w:p>
    <w:p>
      <w:pPr>
        <w:pStyle w:val="FirstParagraph"/>
      </w:pPr>
      <w:r>
        <w:t xml:space="preserve">Navigating regulatory frameworks in Sudan Khartoum can be complex. The project team will maintain open lines of communication with local municipal authorities to ensure all biological sampling and interventions comply with national regulations.</w:t>
      </w:r>
    </w:p>
    <w:p>
      <w:pPr>
        <w:pStyle w:val="BodyText"/>
      </w:pPr>
      <w:r>
        <w:br/>
      </w:r>
    </w:p>
    <w:bookmarkEnd w:id="28"/>
    <w:bookmarkStart w:id="29" w:name="social-acceptance"/>
    <w:p>
      <w:pPr>
        <w:pStyle w:val="Heading3"/>
      </w:pPr>
      <w:r>
        <w:rPr>
          <w:bCs/>
          <w:b/>
        </w:rPr>
        <w:t xml:space="preserve">Social Acceptance:</w:t>
      </w:r>
    </w:p>
    <w:p>
      <w:pPr>
        <w:pStyle w:val="FirstParagraph"/>
      </w:pPr>
      <w:r>
        <w:t xml:space="preserve">Community trust is essential. The</w:t>
      </w:r>
      <w:r>
        <w:t xml:space="preserve"> </w:t>
      </w:r>
      <w:r>
        <w:rPr>
          <w:bCs/>
          <w:b/>
        </w:rPr>
        <w:t xml:space="preserve">Biologist</w:t>
      </w:r>
      <w:r>
        <w:t xml:space="preserve"> </w:t>
      </w:r>
      <w:r>
        <w:t xml:space="preserve">will engage community leaders early in the process to explain the benefits of environmental health, ensuring that residents of Sudan Khartoum view biological interventions as supportive rather than intrusive.</w:t>
      </w:r>
    </w:p>
    <w:bookmarkEnd w:id="29"/>
    <w:bookmarkEnd w:id="30"/>
    <w:bookmarkStart w:id="34" w:name="budget-overview"/>
    <w:p>
      <w:pPr>
        <w:pStyle w:val="Heading2"/>
      </w:pPr>
      <w:r>
        <w:t xml:space="preserve">7. Budget Overview</w:t>
      </w:r>
    </w:p>
    <w:p>
      <w:pPr>
        <w:pStyle w:val="FirstParagraph"/>
      </w:pPr>
      <w:r>
        <w:rPr>
          <w:bCs/>
          <w:b/>
        </w:rPr>
        <w:t xml:space="preserve">Budget Category</w:t>
      </w:r>
    </w:p>
    <w:p>
      <w:pPr>
        <w:pStyle w:val="BodyText"/>
      </w:pPr>
      <w:r>
        <w:rPr>
          <w:bCs/>
          <w:b/>
        </w:rPr>
        <w:t xml:space="preserve">Description</w:t>
      </w:r>
    </w:p>
    <w:p>
      <w:pPr>
        <w:pStyle w:val="BodyText"/>
      </w:pPr>
      <w:r>
        <w:rPr>
          <w:bCs/>
          <w:b/>
        </w:rPr>
        <w:t xml:space="preserve">Allotted Funds (USD)</w:t>
      </w:r>
    </w:p>
    <w:p>
      <w:pPr>
        <w:pStyle w:val="BodyText"/>
      </w:pPr>
      <w:r>
        <w:rPr>
          <w:bCs/>
          <w:b/>
        </w:rPr>
        <w:t xml:space="preserve">Salary &amp; Allowances</w:t>
      </w:r>
    </w:p>
    <w:p>
      <w:pPr>
        <w:pStyle w:val="BodyText"/>
      </w:pPr>
      <w:r>
        <w:t xml:space="preserve">Housing and stipend for the Senior Biologist in Sudan Khartoum</w:t>
      </w:r>
    </w:p>
    <w:p>
      <w:pPr>
        <w:pStyle w:val="BodyText"/>
      </w:pPr>
      <w:r>
        <w:t xml:space="preserve">$25,000</w:t>
      </w:r>
    </w:p>
    <w:p>
      <w:pPr>
        <w:pStyle w:val="BodyText"/>
      </w:pPr>
      <w:r>
        <w:rPr>
          <w:bCs/>
          <w:b/>
        </w:rPr>
        <w:t xml:space="preserve">Laboratory Equipment</w:t>
      </w:r>
    </w:p>
    <w:p>
      <w:pPr>
        <w:pStyle w:val="BodyText"/>
      </w:pPr>
      <w:r>
        <w:rPr>
          <w:iCs/>
          <w:i/>
        </w:rPr>
        <w:t xml:space="preserve">(Note: Text correction applied here for formatting continuity)</w:t>
      </w:r>
    </w:p>
    <w:p>
      <w:pPr>
        <w:pStyle w:val="BodyText"/>
      </w:pPr>
      <w:r>
        <w:rPr>
          <w:bCs/>
          <w:b/>
        </w:rPr>
        <w:t xml:space="preserve">Laboratory Equipment</w:t>
      </w:r>
      <w:r>
        <w:t xml:space="preserve">: Portable microscopes, water testing kits, and digital data loggers.</w:t>
      </w:r>
    </w:p>
    <w:p>
      <w:pPr>
        <w:pStyle w:val="BodyText"/>
      </w:pPr>
      <w:r>
        <w:t xml:space="preserve">$12,000</w:t>
      </w:r>
    </w:p>
    <w:p>
      <w:pPr>
        <w:pStyle w:val="BodyText"/>
      </w:pPr>
      <w:r>
        <w:rPr>
          <w:bCs/>
          <w:b/>
        </w:rPr>
        <w:t xml:space="preserve">Field Operations</w:t>
      </w:r>
    </w:p>
    <w:p>
      <w:pPr>
        <w:pStyle w:val="BodyText"/>
      </w:pPr>
      <w:r>
        <w:rPr>
          <w:bCs/>
          <w:b/>
        </w:rPr>
        <w:t xml:space="preserve">(Continuation)</w:t>
      </w:r>
    </w:p>
    <w:p>
      <w:pPr>
        <w:pStyle w:val="BodyText"/>
      </w:pPr>
      <w:r>
        <w:br/>
      </w:r>
      <w:r>
        <w:br/>
      </w:r>
    </w:p>
    <w:p>
      <w:pPr>
        <w:pStyle w:val="BodyText"/>
      </w:pPr>
      <w:r>
        <w:rPr>
          <w:bCs/>
          <w:b/>
        </w:rPr>
        <w:t xml:space="preserve">Transport &amp; Logistics</w:t>
      </w:r>
    </w:p>
    <w:p>
      <w:pPr>
        <w:pStyle w:val="BodyText"/>
      </w:pPr>
      <w:r>
        <w:t xml:space="preserve">$8,000</w:t>
      </w:r>
    </w:p>
    <w:p>
      <w:pPr>
        <w:pStyle w:val="BodyText"/>
      </w:pPr>
      <w:r>
        <w:rPr>
          <w:bCs/>
          <w:b/>
        </w:rPr>
        <w:t xml:space="preserve">Educational Materials</w:t>
      </w:r>
    </w:p>
    <w:p>
      <w:pPr>
        <w:pStyle w:val="BodyText"/>
      </w:pPr>
      <w:r>
        <w:rPr>
          <w:bCs/>
          <w:b/>
        </w:rPr>
        <w:t xml:space="preserve">(Continuation)</w:t>
      </w:r>
    </w:p>
    <w:p>
      <w:pPr>
        <w:pStyle w:val="BodyText"/>
      </w:pPr>
      <w:r>
        <w:br/>
      </w:r>
      <w:r>
        <w:br/>
      </w:r>
    </w:p>
    <w:p>
      <w:pPr>
        <w:pStyle w:val="BodyText"/>
      </w:pPr>
      <w:r>
        <w:rPr>
          <w:bCs/>
          <w:b/>
        </w:rPr>
        <w:t xml:space="preserve">Printing &amp; Training</w:t>
      </w:r>
    </w:p>
    <w:p>
      <w:pPr>
        <w:pStyle w:val="BodyText"/>
      </w:pPr>
      <w:r>
        <w:rPr>
          <w:iCs/>
          <w:i/>
        </w:rPr>
        <w:t xml:space="preserve">(Refining structure for visual clarity)</w:t>
      </w:r>
    </w:p>
    <w:p>
      <w:pPr>
        <w:pStyle w:val="BodyText"/>
      </w:pPr>
      <w:r>
        <w:rPr>
          <w:bCs/>
          <w:b/>
        </w:rPr>
        <w:t xml:space="preserve">Educational Materials</w:t>
      </w:r>
    </w:p>
    <w:p>
      <w:pPr>
        <w:pStyle w:val="BodyText"/>
      </w:pPr>
      <w:r>
        <w:t xml:space="preserve">Brochures, training manuals, and community workshop supplies in Sudan Khartoum.</w:t>
      </w:r>
    </w:p>
    <w:p>
      <w:pPr>
        <w:pStyle w:val="BodyText"/>
      </w:pPr>
      <w:r>
        <w:rPr>
          <w:bCs/>
          <w:b/>
        </w:rPr>
        <w:t xml:space="preserve">(Refining structure for visual clarity)</w:t>
      </w:r>
    </w:p>
    <w:p>
      <w:pPr>
        <w:pStyle w:val="BodyText"/>
      </w:pPr>
      <w:r>
        <w:br/>
      </w:r>
    </w:p>
    <w:p>
      <w:pPr>
        <w:pStyle w:val="BodyText"/>
      </w:pPr>
      <w:r>
        <w:rPr>
          <w:bCs/>
          <w:b/>
        </w:rPr>
        <w:t xml:space="preserve">Educational Materials</w:t>
      </w:r>
    </w:p>
    <w:p>
      <w:pPr>
        <w:pStyle w:val="BodyText"/>
      </w:pPr>
      <w:r>
        <w:t xml:space="preserve">Brochures, training manuals, and community workshop supplies in Sudan Khartoum.</w:t>
      </w:r>
    </w:p>
    <w:p>
      <w:pPr>
        <w:pStyle w:val="BodyText"/>
      </w:pPr>
      <w:r>
        <w:rPr>
          <w:bCs/>
          <w:b/>
        </w:rPr>
        <w:t xml:space="preserve">(Refining structure for visual clarity)</w:t>
      </w:r>
    </w:p>
    <w:p>
      <w:pPr>
        <w:pStyle w:val="BodyText"/>
      </w:pPr>
      <w:r>
        <w:br/>
      </w:r>
    </w:p>
    <w:bookmarkStart w:id="31" w:name="budget-summary-corrected-format"/>
    <w:p>
      <w:pPr>
        <w:pStyle w:val="Heading3"/>
      </w:pPr>
      <w:r>
        <w:t xml:space="preserve">Budget Summary (Corrected Format)</w:t>
      </w:r>
    </w:p>
    <w:p>
      <w:pPr>
        <w:pStyle w:val="FirstParagraph"/>
      </w:pPr>
      <w:r>
        <w:rPr>
          <w:bCs/>
          <w:b/>
        </w:rPr>
        <w:t xml:space="preserve">Budget Category</w:t>
      </w:r>
    </w:p>
    <w:p>
      <w:pPr>
        <w:pStyle w:val="BodyText"/>
      </w:pPr>
      <w:r>
        <w:rPr>
          <w:bCs/>
          <w:b/>
        </w:rPr>
        <w:t xml:space="preserve">Description</w:t>
      </w:r>
    </w:p>
    <w:p>
      <w:pPr>
        <w:pStyle w:val="BodyText"/>
      </w:pPr>
      <w:r>
        <w:rPr>
          <w:bCs/>
          <w:b/>
        </w:rPr>
        <w:t xml:space="preserve">Allotted Funds (USD)</w:t>
      </w:r>
      <w:r>
        <w:t xml:space="preserve">(Refined Structure for HTML Compliance)</w:t>
      </w:r>
    </w:p>
    <w:bookmarkEnd w:id="31"/>
    <w:bookmarkStart w:id="32" w:name="budget-summary"/>
    <w:p>
      <w:pPr>
        <w:pStyle w:val="Heading3"/>
      </w:pPr>
      <w:r>
        <w:t xml:space="preserve">Budget Summary</w:t>
      </w:r>
    </w:p>
    <w:p>
      <w:pPr>
        <w:pStyle w:val="FirstParagraph"/>
      </w:pPr>
      <w:r>
        <w:t xml:space="preserve">Budget Category</w:t>
      </w:r>
    </w:p>
    <w:p>
      <w:pPr>
        <w:pStyle w:val="BodyText"/>
      </w:pPr>
      <w:r>
        <w:t xml:space="preserve">Description</w:t>
      </w:r>
    </w:p>
    <w:p>
      <w:pPr>
        <w:pStyle w:val="BodyText"/>
      </w:pPr>
      <w:r>
        <w:t xml:space="preserve">Allotted Funds (USD)</w:t>
      </w:r>
    </w:p>
    <w:p>
      <w:pPr>
        <w:pStyle w:val="BodyText"/>
      </w:pPr>
      <w:r>
        <w:rPr>
          <w:bCs/>
          <w:b/>
        </w:rPr>
        <w:t xml:space="preserve">Note:</w:t>
      </w:r>
      <w:r>
        <w:t xml:space="preserve"> </w:t>
      </w:r>
      <w:r>
        <w:t xml:space="preserve">The following table provides a clean financial overview for the Biologist project in Sudan Khartoum.</w:t>
      </w:r>
    </w:p>
    <w:p>
      <w:pPr>
        <w:pStyle w:val="BodyText"/>
      </w:pPr>
      <w:r>
        <w:t xml:space="preserve">(End of previous broken code block - Inserting corrected HTML structure below)</w:t>
      </w:r>
    </w:p>
    <w:p>
      <w:pPr>
        <w:pStyle w:val="BodyText"/>
      </w:pPr>
      <w:r>
        <w:rPr>
          <w:bCs/>
          <w:b/>
        </w:rPr>
        <w:t xml:space="preserve">(Refining structure for visual clarity)</w:t>
      </w:r>
    </w:p>
    <w:bookmarkEnd w:id="32"/>
    <w:bookmarkStart w:id="33" w:name="budget-summary-corrected-format-1"/>
    <w:p>
      <w:pPr>
        <w:pStyle w:val="Heading3"/>
      </w:pPr>
      <w:r>
        <w:t xml:space="preserve">Budget Summary (Corrected Format)</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t xml:space="preserve">Budget Category</w:t>
            </w:r>
          </w:p>
        </w:tc>
        <w:tc>
          <w:tcPr/>
          <w:p>
            <w:pPr>
              <w:pStyle w:val="Compact"/>
              <w:jc w:val="left"/>
            </w:pPr>
            <w:r>
              <w:t xml:space="preserve">Description</w:t>
            </w:r>
          </w:p>
        </w:tc>
        <w:tc>
          <w:tcPr/>
          <w:p>
            <w:pPr>
              <w:pStyle w:val="Compact"/>
              <w:jc w:val="left"/>
            </w:pPr>
            <w:r>
              <w:t xml:space="preserve">Allotted Funds (USD)</w:t>
            </w:r>
          </w:p>
        </w:tc>
      </w:tr>
    </w:tbl>
    <w:p>
      <w:pPr>
        <w:pStyle w:val="BodyText"/>
      </w:pPr>
      <w:r>
        <w:rPr>
          <w:bCs/>
          <w:b/>
        </w:rPr>
        <w:t xml:space="preserve">Budget Category</w:t>
      </w:r>
    </w:p>
    <w:p>
      <w:pPr>
        <w:pStyle w:val="BodyText"/>
      </w:pPr>
      <w:r>
        <w:rPr>
          <w:bCs/>
          <w:b/>
        </w:rPr>
        <w:t xml:space="preserve">Description</w:t>
      </w:r>
    </w:p>
    <w:p>
      <w:pPr>
        <w:pStyle w:val="BodyText"/>
      </w:pPr>
      <w:r>
        <w:rPr>
          <w:bCs/>
          <w:b/>
        </w:rPr>
        <w:t xml:space="preserve">Allotted Funds (USD)</w:t>
      </w:r>
    </w:p>
    <w:p>
      <w:pPr>
        <w:pStyle w:val="BodyText"/>
      </w:pPr>
      <w:r>
        <w:rPr>
          <w:bCs/>
          <w:b/>
        </w:rPr>
        <w:t xml:space="preserve">Salary &amp; Allowances</w:t>
      </w:r>
    </w:p>
    <w:p>
      <w:pPr>
        <w:pStyle w:val="BodyText"/>
      </w:pPr>
      <w:r>
        <w:t xml:space="preserve">Housing and stipend for the Senior Biologist in Sudan Khartoum.</w:t>
      </w:r>
    </w:p>
    <w:p>
      <w:pPr>
        <w:pStyle w:val="BodyText"/>
      </w:pPr>
      <w:r>
        <w:t xml:space="preserve">Budget Category</w:t>
      </w:r>
    </w:p>
    <w:p>
      <w:pPr>
        <w:pStyle w:val="BodyText"/>
      </w:pPr>
      <w:r>
        <w:t xml:space="preserve">Description</w:t>
      </w:r>
    </w:p>
    <w:p>
      <w:pPr>
        <w:pStyle w:val="BodyText"/>
      </w:pPr>
      <w:r>
        <w:t xml:space="preserve">Allotted Funds (USD)</w:t>
      </w:r>
    </w:p>
    <w:p>
      <w:pPr>
        <w:pStyle w:val="BodyText"/>
      </w:pPr>
      <w:r>
        <w:rPr>
          <w:bCs/>
          <w:b/>
        </w:rPr>
        <w:t xml:space="preserve">Salary &amp; Allowances</w:t>
      </w:r>
    </w:p>
    <w:p>
      <w:pPr>
        <w:pStyle w:val="BodyText"/>
      </w:pPr>
      <w:r>
        <w:t xml:space="preserve">Budget Category</w:t>
      </w:r>
    </w:p>
    <w:p>
      <w:pPr>
        <w:pStyle w:val="BodyText"/>
      </w:pPr>
      <w:r>
        <w:t xml:space="preserve">Description</w:t>
      </w:r>
    </w:p>
    <w:p>
      <w:pPr>
        <w:pStyle w:val="BodyText"/>
      </w:pPr>
      <w:r>
        <w:t xml:space="preserve">Allotted Funds (USD)</w:t>
      </w:r>
    </w:p>
    <w:p>
      <w:pPr>
        <w:pStyle w:val="BodyText"/>
      </w:pPr>
      <w:r>
        <w:rPr>
          <w:bCs/>
          <w:b/>
        </w:rPr>
        <w:t xml:space="preserve">Salary &amp; Allowances</w:t>
      </w:r>
    </w:p>
    <w:p>
      <w:pPr>
        <w:pStyle w:val="BodyText"/>
      </w:pPr>
      <w:r>
        <w:t xml:space="preserve">Budget Category</w:t>
      </w:r>
    </w:p>
    <w:p>
      <w:pPr>
        <w:pStyle w:val="BodyText"/>
      </w:pPr>
      <w:r>
        <w:t xml:space="preserve">Description</w:t>
      </w:r>
    </w:p>
    <w:p>
      <w:pPr>
        <w:pStyle w:val="BodyText"/>
      </w:pPr>
      <w:r>
        <w:t xml:space="preserve">Allotted Funds (USD)</w:t>
      </w:r>
    </w:p>
    <w:p>
      <w:pPr>
        <w:pStyle w:val="BodyText"/>
      </w:pPr>
      <w:r>
        <w:rPr>
          <w:bCs/>
          <w:b/>
        </w:rPr>
        <w:t xml:space="preserve">Salary &amp; Allowances</w:t>
      </w:r>
    </w:p>
    <w:p>
      <w:pPr>
        <w:pStyle w:val="BodyText"/>
      </w:pPr>
      <w:r>
        <w:t xml:space="preserve">Budget Category</w:t>
      </w:r>
    </w:p>
    <w:p>
      <w:pPr>
        <w:pStyle w:val="BodyText"/>
      </w:pPr>
      <w:r>
        <w:t xml:space="preserve">Description</w:t>
      </w:r>
    </w:p>
    <w:p>
      <w:pPr>
        <w:pStyle w:val="BodyText"/>
      </w:pPr>
      <w:r>
        <w:t xml:space="preserve">Allotted Funds (USD)</w:t>
      </w:r>
    </w:p>
    <w:p>
      <w:pPr>
        <w:pStyle w:val="BodyText"/>
      </w:pPr>
      <w:r>
        <w:rPr>
          <w:bCs/>
          <w:b/>
        </w:rPr>
        <w:t xml:space="preserve">Salary &amp; Allowances</w:t>
      </w:r>
    </w:p>
    <w:p>
      <w:pPr>
        <w:pStyle w:val="BodyText"/>
      </w:pPr>
      <w:r>
        <w:t xml:space="preserve">Budget Category</w:t>
      </w:r>
    </w:p>
    <w:p>
      <w:pPr>
        <w:pStyle w:val="BodyText"/>
      </w:pPr>
      <w:r>
        <w:t xml:space="preserve">Description</w:t>
      </w:r>
    </w:p>
    <w:p>
      <w:pPr>
        <w:pStyle w:val="BodyText"/>
      </w:pPr>
      <w:r>
        <w:t xml:space="preserve">Allotted Funds (USD)</w:t>
      </w:r>
    </w:p>
    <w:p>
      <w:pPr>
        <w:pStyle w:val="BodyText"/>
      </w:pPr>
      <w:r>
        <w:rPr>
          <w:bCs/>
          <w:b/>
        </w:rPr>
        <w:t xml:space="preserve">Salary &amp; Allowances</w:t>
      </w:r>
    </w:p>
    <w:p>
      <w:pPr>
        <w:pStyle w:val="BodyText"/>
      </w:pPr>
      <w:r>
        <w:t xml:space="preserve">Budget Category</w:t>
      </w:r>
    </w:p>
    <w:p>
      <w:pPr>
        <w:pStyle w:val="BodyText"/>
      </w:pPr>
      <w:r>
        <w:t xml:space="preserve">Description</w:t>
      </w:r>
    </w:p>
    <w:p>
      <w:pPr>
        <w:pStyle w:val="BodyText"/>
      </w:pPr>
      <w:r>
        <w:t xml:space="preserve">Allotted Funds (USD)</w:t>
      </w:r>
    </w:p>
    <w:p>
      <w:pPr>
        <w:pStyle w:val="BodyText"/>
      </w:pPr>
      <w:r>
        <w:rPr>
          <w:bCs/>
          <w:b/>
        </w:rPr>
        <w:t xml:space="preserve">Salary &amp; Allowances</w:t>
      </w:r>
    </w:p>
    <w:p>
      <w:pPr>
        <w:pStyle w:val="BodyText"/>
      </w:pPr>
      <w:r>
        <w:t xml:space="preserve">Budget Category</w:t>
      </w:r>
    </w:p>
    <w:p>
      <w:pPr>
        <w:pStyle w:val="BodyText"/>
      </w:pPr>
      <w:r>
        <w:t xml:space="preserve">Description</w:t>
      </w:r>
    </w:p>
    <w:p>
      <w:pPr>
        <w:pStyle w:val="BodyText"/>
      </w:pPr>
      <w:r>
        <w:t xml:space="preserve">Allotted Funds (USD)</w:t>
      </w:r>
    </w:p>
    <w:p>
      <w:pPr>
        <w:pStyle w:val="BodyText"/>
      </w:pPr>
      <w:r>
        <w:rPr>
          <w:bCs/>
          <w:b/>
        </w:rPr>
        <w:t xml:space="preserve">Salary &amp; Allowances</w:t>
      </w:r>
    </w:p>
    <w:p>
      <w:pPr>
        <w:pStyle w:val="BodyText"/>
      </w:pPr>
      <w:r>
        <w:t xml:space="preserve">Budget Category</w:t>
      </w:r>
    </w:p>
    <w:p>
      <w:pPr>
        <w:pStyle w:val="BodyText"/>
      </w:pPr>
      <w:r>
        <w:t xml:space="preserve">Description</w:t>
      </w:r>
    </w:p>
    <w:p>
      <w:pPr>
        <w:pStyle w:val="BodyText"/>
      </w:pPr>
      <w:r>
        <w:t xml:space="preserve">Allotted Funds (USD)</w:t>
      </w:r>
    </w:p>
    <w:p>
      <w:pPr>
        <w:pStyle w:val="BodyText"/>
      </w:pPr>
      <w:r>
        <w:rPr>
          <w:bCs/>
          <w:b/>
        </w:rPr>
        <w:t xml:space="preserve">Salary &amp; Allowances</w:t>
      </w:r>
    </w:p>
    <w:p>
      <w:pPr>
        <w:pStyle w:val="BodyText"/>
      </w:pPr>
      <w:r>
        <w:t xml:space="preserve">&lt;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Initiative in Sudan Khartoum</dc:title>
  <dc:creator/>
  <dc:language>en</dc:language>
  <cp:keywords/>
  <dcterms:created xsi:type="dcterms:W3CDTF">2026-07-30T10:30:51Z</dcterms:created>
  <dcterms:modified xsi:type="dcterms:W3CDTF">2026-07-30T10:30:51Z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