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Brisbane&lt;/&gt;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  <w:r>
        <w:rPr>
          <w:bCs/>
          <w:b/>
        </w:rPr>
        <w:t xml:space="preserve">Subject: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Project Report</w:t>
      </w:r>
    </w:p>
    <w:p>
      <w:pPr>
        <w:pStyle w:val="BodyText"/>
      </w:pPr>
      <w:r>
        <w:t xml:space="preserve">Biomedical Engineer</w:t>
      </w:r>
      <w:r>
        <w:br/>
      </w:r>
      <w:r>
        <w:rPr>
          <w:bCs/>
          <w:b/>
        </w:rPr>
        <w:t xml:space="preserve">Australia Brisbane:</w:t>
      </w:r>
      <w:r>
        <w:t xml:space="preserve"> </w:t>
      </w:r>
      <w:r>
        <w:t xml:space="preserve">A Strategic Overview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</w:p>
    <w:p>
      <w:pPr>
        <w:pStyle w:val="BodyText"/>
      </w:pPr>
      <w:r>
        <w:t xml:space="preserve">Subject: Comprehensive Analysis of Biomedical Engineering Integration in Brisbane’s Healthcare Infrastructure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Project Report</w:t>
      </w:r>
      <w:r>
        <w:t xml:space="preserve">:</w:t>
      </w:r>
      <w:r>
        <w:br/>
      </w:r>
      <w:r>
        <w:t xml:space="preserve">The Strategic Role of the</w:t>
      </w:r>
      <w:r>
        <w:t xml:space="preserve"> </w:t>
      </w:r>
      <w:r>
        <w:t xml:space="preserve">Biomedical Engineer</w:t>
      </w:r>
      <w:r>
        <w:t xml:space="preserve"> </w:t>
      </w:r>
      <w:r>
        <w:t xml:space="preserve">in Healthcare Innovation within</w:t>
      </w:r>
    </w:p>
    <w:p>
      <w:pPr>
        <w:pStyle w:val="BodyText"/>
      </w:pPr>
      <w:r>
        <w:t xml:space="preserve">Australia Brisbane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Stakeholders and Health Administrators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Engineering Strategy Committee</w:t>
      </w:r>
      <w:r>
        <w:br/>
      </w:r>
      <w:r>
        <w:rPr>
          <w:bCs/>
          <w:b/>
        </w:rPr>
        <w:t xml:space="preserve">Subject: Comprehensive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2026-09-25T21:20:50Z</dcterms:created>
  <dcterms:modified xsi:type="dcterms:W3CDTF">2026-09-25T21:20:50Z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