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Brisbane&lt;/&gt;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  <w:r>
        <w:rPr>
          <w:bCs/>
          <w:b/>
        </w:rPr>
        <w:t xml:space="preserve">Subject: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t xml:space="preserve">Project Report</w:t>
      </w:r>
    </w:p>
    <w:p>
      <w:pPr>
        <w:pStyle w:val="BodyText"/>
      </w:pPr>
      <w:r>
        <w:t xml:space="preserve">Biomedical Engineer</w:t>
      </w:r>
      <w:r>
        <w:br/>
      </w:r>
      <w:r>
        <w:rPr>
          <w:bCs/>
          <w:b/>
        </w:rPr>
        <w:t xml:space="preserve">Australia Brisbane:</w:t>
      </w:r>
      <w:r>
        <w:t xml:space="preserve"> </w:t>
      </w:r>
      <w:r>
        <w:t xml:space="preserve">A Strategic Overview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</w:p>
    <w:p>
      <w:pPr>
        <w:pStyle w:val="BodyText"/>
      </w:pPr>
      <w:r>
        <w:t xml:space="preserve">Subject: Comprehensive Analysis of Biomedical Engineering Integration in Brisbane’s Healthcare Infrastructure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Project Report</w:t>
      </w:r>
      <w:r>
        <w:t xml:space="preserve">:</w:t>
      </w:r>
      <w:r>
        <w:br/>
      </w:r>
      <w:r>
        <w:t xml:space="preserve">The Strategic Role of the</w:t>
      </w:r>
      <w:r>
        <w:t xml:space="preserve"> </w:t>
      </w:r>
      <w:r>
        <w:t xml:space="preserve">Biomedical Engineer</w:t>
      </w:r>
      <w:r>
        <w:t xml:space="preserve"> </w:t>
      </w:r>
      <w:r>
        <w:t xml:space="preserve">in Healthcare Innovation within</w:t>
      </w:r>
    </w:p>
    <w:p>
      <w:pPr>
        <w:pStyle w:val="BodyText"/>
      </w:pPr>
      <w:r>
        <w:t xml:space="preserve">Australia Brisbane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Strategy Committee</w:t>
      </w:r>
      <w:r>
        <w:br/>
      </w:r>
      <w:r>
        <w:rPr>
          <w:bCs/>
          <w:b/>
        </w:rPr>
        <w:t xml:space="preserve">Subject: Comprehensive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2026-07-29T17:51:47Z</dcterms:created>
  <dcterms:modified xsi:type="dcterms:W3CDTF">2026-07-29T17:51:47Z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