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Biomedical</w:t>
      </w:r>
      <w:r>
        <w:t xml:space="preserve"> </w:t>
      </w:r>
      <w:r>
        <w:t xml:space="preserve">Engineering</w:t>
      </w:r>
      <w:r>
        <w:t xml:space="preserve"> </w:t>
      </w:r>
      <w:r>
        <w:t xml:space="preserve">Initiatives</w:t>
      </w:r>
      <w:r>
        <w:t xml:space="preserve"> </w:t>
      </w:r>
      <w:r>
        <w:t xml:space="preserve">in</w:t>
      </w:r>
      <w:r>
        <w:t xml:space="preserve"> </w:t>
      </w:r>
      <w:r>
        <w:t xml:space="preserve">Iraq</w:t>
      </w:r>
      <w:r>
        <w:t xml:space="preserve"> </w:t>
      </w:r>
      <w:r>
        <w:t xml:space="preserve">Baghdad</w:t>
      </w:r>
    </w:p>
    <w:bookmarkStart w:id="31" w:name="Xc55abeededbc7d3074246599e51ee8bd44745af"/>
    <w:p>
      <w:pPr>
        <w:pStyle w:val="Heading1"/>
      </w:pPr>
      <w:r>
        <w:t xml:space="preserve">Project Report: Revitalizing Healthcare Infrastructure through Biomedical Engineering in Iraq Baghdad</w:t>
      </w:r>
    </w:p>
    <w:p>
      <w:pPr>
        <w:pStyle w:val="FirstParagraph"/>
      </w:pPr>
      <w:r>
        <w:rPr>
          <w:bCs/>
          <w:b/>
        </w:rPr>
        <w:t xml:space="preserve">Date:</w:t>
      </w:r>
      <w:r>
        <w:t xml:space="preserve"> </w:t>
      </w:r>
      <w:r>
        <w:t xml:space="preserve">October 24, 2023</w:t>
      </w:r>
      <w:r>
        <w:br/>
      </w:r>
      <w:r>
        <w:rPr>
          <w:bCs/>
          <w:b/>
        </w:rPr>
        <w:t xml:space="preserve">To:</w:t>
      </w:r>
      <w:r>
        <w:t xml:space="preserve">The Ministry of Health, Iraq</w:t>
      </w:r>
      <w:r>
        <w:br/>
      </w:r>
      <w:r>
        <w:t xml:space="preserve">The World Health Organization (Regional Office)</w:t>
      </w:r>
      <w:r>
        <w:br/>
      </w:r>
      <w:r>
        <w:t xml:space="preserve">Bilateral Aid Partners</w:t>
      </w:r>
      <w:r>
        <w:br/>
      </w:r>
      <w:r>
        <w:rPr>
          <w:bCs/>
          <w:b/>
        </w:rPr>
        <w:t xml:space="preserve">From:</w:t>
      </w:r>
      <w:r>
        <w:t xml:space="preserve">National Biomedical Engineering Committee – Baghdad Chapter</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and operational framework of advanced Biomedical Engineer programs within Iraq Baghdad. The primary objective of this initiative is to address the critical shortages in functional medical equipment, improve diagnostic accuracy, and enhance patient survival rates across major hospitals in the capital. Recognizing that Iraq Baghdad serves as the administrative and cultural heart of Iraq, stabilizing its healthcare infrastructure has a ripple effect on the entire nation's public health security. This report outlines the technical requirements, training modules for local Biomedical Engineer professionals, maintenance protocols, and supply chain logistics necessary to sustain long-term medical technology integration in the region.</w:t>
      </w:r>
    </w:p>
    <w:bookmarkEnd w:id="20"/>
    <w:bookmarkStart w:id="21" w:name="contextual-background-and-necessity"/>
    <w:p>
      <w:pPr>
        <w:pStyle w:val="Heading2"/>
      </w:pPr>
      <w:r>
        <w:t xml:space="preserve">2. Contextual Background and Necessity</w:t>
      </w:r>
    </w:p>
    <w:p>
      <w:pPr>
        <w:pStyle w:val="FirstParagraph"/>
      </w:pPr>
      <w:r>
        <w:t xml:space="preserve">The healthcare landscape in Iraq Baghdad has faced significant challenges over the past two decades, ranging from conflict-related infrastructure damage to sanctions that limited access to advanced medical technologies. Consequently, many hospitals operate with obsolete equipment or machinery that lacks proper maintenance due to a shortage of specialized technical support. In this context, the role of a Biomedical Engineer is not merely supportive but foundational.</w:t>
      </w:r>
    </w:p>
    <w:p>
      <w:pPr>
        <w:pStyle w:val="BodyText"/>
      </w:pPr>
      <w:r>
        <w:t xml:space="preserve">Unlike general mechanical engineers, a Biomedical Engineer possesses the unique dual expertise required to interface between complex electronic medical devices and human physiological systems. In Iraq Baghdad, where emergency trauma cases and chronic disease management are prevalent, the reliability of equipment such as ventilators, dialysis machines, MRI scanners, and patient monitors is literally a matter of life and death. The absence of certified Biomedical Engineer personnel has historically led to high downtime rates for medical devices, forcing hospitals to export patients abroad or deny care due to technical failures. This project aims to rectify that structural deficit.</w:t>
      </w:r>
    </w:p>
    <w:bookmarkEnd w:id="21"/>
    <w:bookmarkStart w:id="22" w:name="X4069ebca9579b161481b95806b9b044afbac797"/>
    <w:p>
      <w:pPr>
        <w:pStyle w:val="Heading2"/>
      </w:pPr>
      <w:r>
        <w:t xml:space="preserve">3. Objectives of the Biomedical Engineering Initiative</w:t>
      </w:r>
    </w:p>
    <w:p>
      <w:pPr>
        <w:pStyle w:val="FirstParagraph"/>
      </w:pPr>
      <w:r>
        <w:t xml:space="preserve">The core objectives of this project are tailored specifically for the environment in Iraq Baghdad and include:</w:t>
      </w:r>
    </w:p>
    <w:p>
      <w:pPr>
        <w:numPr>
          <w:ilvl w:val="0"/>
          <w:numId w:val="1001"/>
        </w:numPr>
        <w:pStyle w:val="Compact"/>
      </w:pPr>
      <w:r>
        <w:rPr>
          <w:bCs/>
          <w:b/>
        </w:rPr>
        <w:t xml:space="preserve">Certification and Training:</w:t>
      </w:r>
      <w:r>
        <w:t xml:space="preserve">To establish a rigorous training academy in Iraq Baghdad dedicated to producing certified Biomedical Engineer professionals. This includes curriculum development focused on preventive maintenance, calibration, and repair of modern medical devices.</w:t>
      </w:r>
    </w:p>
    <w:p>
      <w:pPr>
        <w:numPr>
          <w:ilvl w:val="0"/>
          <w:numId w:val="1001"/>
        </w:numPr>
        <w:pStyle w:val="Compact"/>
      </w:pPr>
      <w:r>
        <w:rPr>
          <w:bCs/>
          <w:b/>
        </w:rPr>
        <w:t xml:space="preserve">Tech-Transfer Programs:</w:t>
      </w:r>
      <w:r>
        <w:t xml:space="preserve">To facilitate partnerships with international technology providers who can supply equipment alongside comprehensive technical support contracts managed by local Biomedical Engineer teams.</w:t>
      </w:r>
    </w:p>
    <w:p>
      <w:pPr>
        <w:numPr>
          <w:ilvl w:val="0"/>
          <w:numId w:val="1001"/>
        </w:numPr>
        <w:pStyle w:val="Compact"/>
      </w:pPr>
      <w:r>
        <w:rPr>
          <w:bCs/>
          <w:b/>
        </w:rPr>
        <w:t xml:space="preserve">Digital Health Integration:</w:t>
      </w:r>
      <w:r>
        <w:t xml:space="preserve">To implement electronic health record (EHR) systems that require specialized engineering oversight to ensure data integrity and device interoperability.</w:t>
      </w:r>
    </w:p>
    <w:p>
      <w:pPr>
        <w:numPr>
          <w:ilvl w:val="0"/>
          <w:numId w:val="1001"/>
        </w:numPr>
        <w:pStyle w:val="Compact"/>
      </w:pPr>
      <w:r>
        <w:rPr>
          <w:bCs/>
          <w:b/>
        </w:rPr>
        <w:t xml:space="preserve">Standardization of Safety Protocols:</w:t>
      </w:r>
      <w:r>
        <w:t xml:space="preserve">To enforce international electrical safety and radiation safety standards, requiring constant monitoring by qualified Biomedical Engineer staff.</w:t>
      </w:r>
    </w:p>
    <w:bookmarkEnd w:id="22"/>
    <w:bookmarkStart w:id="26" w:name="X4d7199ef0f2054e3c9d5ad2133ca96d1e2a4504"/>
    <w:p>
      <w:pPr>
        <w:pStyle w:val="Heading2"/>
      </w:pPr>
      <w:r>
        <w:t xml:space="preserve">4. Strategic Implementation Plan for Iraq Baghdad</w:t>
      </w:r>
    </w:p>
    <w:bookmarkStart w:id="23" w:name="Xca1221db5656a0b851fb5e7ae31f7624fa34f5c"/>
    <w:p>
      <w:pPr>
        <w:pStyle w:val="Heading3"/>
      </w:pPr>
      <w:r>
        <w:t xml:space="preserve">Phase I: Assessment and Needs Analysis (Months 1-6)</w:t>
      </w:r>
    </w:p>
    <w:p>
      <w:pPr>
        <w:pStyle w:val="FirstParagraph"/>
      </w:pPr>
      <w:r>
        <w:t xml:space="preserve">The first phase involves a comprehensive audit of medical equipment inventory in key hospitals across Iraq Baghdad, including Al-Yarmouk Teaching Hospital and Al-Karrada Teaching Hospital. A team of senior Biomedical Engineer consultants will assess the status of existing infrastructure. This audit will identify gaps in capability, such as the need for specialized repair tools or specific software licenses for diagnostic imaging machines.</w:t>
      </w:r>
    </w:p>
    <w:bookmarkEnd w:id="23"/>
    <w:bookmarkStart w:id="24" w:name="X713c5d2a4f2277c26a03fddcec72863b77215f3"/>
    <w:p>
      <w:pPr>
        <w:pStyle w:val="Heading3"/>
      </w:pPr>
      <w:r>
        <w:t xml:space="preserve">Phase II: Capacity Building and Education (Months 7-18)</w:t>
      </w:r>
    </w:p>
    <w:p>
      <w:pPr>
        <w:pStyle w:val="FirstParagraph"/>
      </w:pPr>
      <w:r>
        <w:t xml:space="preserve">This phase focuses on human capital development. Recognizing that imported equipment requires local expertise to function, we will launch the "Baghdad Biomedical Institute." This institute will partner with local universities to create degree pathways for aspiring Biomedical Engineer specialists. The curriculum will be bilingual (Arabic and English) to ensure access to global technical documentation while remaining accessible to local students. Emphasis will be placed on practical, hands-on training where trainees work directly alongside experienced Biomedical Engineer mentors.</w:t>
      </w:r>
    </w:p>
    <w:bookmarkEnd w:id="24"/>
    <w:bookmarkStart w:id="25" w:name="X3cd646a33c1bc39dc1a546cbdf61ecb80b4138a"/>
    <w:p>
      <w:pPr>
        <w:pStyle w:val="Heading3"/>
      </w:pPr>
      <w:r>
        <w:t xml:space="preserve">Phase III: Deployment and Operational Support (Months 19-36)</w:t>
      </w:r>
    </w:p>
    <w:p>
      <w:pPr>
        <w:pStyle w:val="FirstParagraph"/>
      </w:pPr>
      <w:r>
        <w:t xml:space="preserve">In this phase, newly trained Biomedical Engineer professionals will be deployed to hospitals across Iraq Baghdad. They will be assigned specific facilities based on their specialization. For instance, Biomedical Engineer specialists in radiology will focus on X-ray and CT units, while those specializing in life-support systems will monitor ICUs. This decentralized approach ensures that technical issues are resolved rapidly without relying entirely on central warehouses or foreign technicians.</w:t>
      </w:r>
    </w:p>
    <w:bookmarkEnd w:id="25"/>
    <w:bookmarkEnd w:id="26"/>
    <w:bookmarkStart w:id="27" w:name="challenges-and-mitigation-strategies"/>
    <w:p>
      <w:pPr>
        <w:pStyle w:val="Heading2"/>
      </w:pPr>
      <w:r>
        <w:t xml:space="preserve">5. Challenges and Mitigation Strategies</w:t>
      </w:r>
    </w:p>
    <w:p>
      <w:pPr>
        <w:pStyle w:val="FirstParagraph"/>
      </w:pPr>
      <w:r>
        <w:t xml:space="preserve">The implementation of this project in Iraq Baghdad faces distinct challenges. One major issue is the volatility of power supply, which can damage sensitive electronic medical devices. To mitigate this, every Biomedical Engineer will be trained to install and maintain uninterruptible power supplies (UPS) and voltage stabilizers as part of their standard operational procedure.</w:t>
      </w:r>
    </w:p>
    <w:p>
      <w:pPr>
        <w:pStyle w:val="BodyText"/>
      </w:pPr>
      <w:r>
        <w:t xml:space="preserve">Another challenge is the procurement of spare parts due to logistical bottlenecks. By empowering local Biomedical Engineer teams with 3D printing capabilities for non-critical plastic components, we can reduce dependency on international supply chains for minor repairs. Furthermore, establishing a regional hub in Iraq Baghdad allows for the pooling of resources and parts sharing among neighboring hospitals.</w:t>
      </w:r>
    </w:p>
    <w:bookmarkEnd w:id="27"/>
    <w:bookmarkStart w:id="28" w:name="expected-outcomes-and-impact"/>
    <w:p>
      <w:pPr>
        <w:pStyle w:val="Heading2"/>
      </w:pPr>
      <w:r>
        <w:t xml:space="preserve">6. Expected Outcomes and Impact</w:t>
      </w:r>
    </w:p>
    <w:p>
      <w:pPr>
        <w:pStyle w:val="FirstParagraph"/>
      </w:pPr>
      <w:r>
        <w:t xml:space="preserve">The successful execution of this project will result in a measurable increase in the uptime ratio of medical equipment in Iraq Baghdad, projected to rise from current levels of approximately 40% to over 85% within five years. This improvement directly correlates with reduced patient wait times and increased diagnostic accuracy.</w:t>
      </w:r>
    </w:p>
    <w:p>
      <w:pPr>
        <w:pStyle w:val="BodyText"/>
      </w:pPr>
      <w:r>
        <w:t xml:space="preserve">Moreover, the creation of a robust workforce of Biomedical Engineer professionals contributes to national economic development by retaining talent locally. Instead of brain drain, where engineers seek opportunities abroad, Iraq Baghdad becomes a regional hub for medical technology expertise in the Middle East. The presence of skilled Biomedical Engineer staff also enhances the safety profile for both patients and healthcare workers, ensuring that radiation exposure is minimized and electrical hazards are eliminated.</w:t>
      </w:r>
    </w:p>
    <w:bookmarkEnd w:id="28"/>
    <w:bookmarkStart w:id="29" w:name="budgetary-overview"/>
    <w:p>
      <w:pPr>
        <w:pStyle w:val="Heading2"/>
      </w:pPr>
      <w:r>
        <w:t xml:space="preserve">7. Budgetary Overview</w:t>
      </w:r>
    </w:p>
    <w:p>
      <w:pPr>
        <w:pStyle w:val="FirstParagraph"/>
      </w:pPr>
      <w:r>
        <w:t xml:space="preserve">The budget allocation prioritizes education equipment, software licenses for diagnostic tools, and competitive salaries to attract top talent to the Biomedical Engineer profession in Iraq Baghdad. Funding sources include government allocations from the Iraqi Ministry of Health, grants from international health organizations, and public-private partnerships with medical device manufacturers.</w:t>
      </w:r>
    </w:p>
    <w:bookmarkEnd w:id="29"/>
    <w:bookmarkStart w:id="30" w:name="conclusion"/>
    <w:p>
      <w:pPr>
        <w:pStyle w:val="Heading2"/>
      </w:pPr>
      <w:r>
        <w:t xml:space="preserve">8. Conclusion</w:t>
      </w:r>
    </w:p>
    <w:p>
      <w:pPr>
        <w:pStyle w:val="FirstParagraph"/>
      </w:pPr>
      <w:r>
        <w:t xml:space="preserve">In conclusion, this Project Report underscores that technical excellence in healthcare is inseparable from engineering prowess. For Iraq Baghdad to achieve its goals of modernization and improved public health outcomes, the investment in Biomedical Engineer infrastructure is not optional; it is imperative. By empowering local professionals with the skills and resources they need, we ensure a sustainable future for healthcare delivery in Iraq Baghdad. This initiative represents a critical step toward restoring dignity and efficacy to the medical system, ensuring that every patient in Iraq Baghdad receives care supported by reliable, well-maintained technology.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Biomedical Engineering Initiatives in Iraq Baghdad</dc:title>
  <dc:creator/>
  <dc:language>en</dc:language>
  <cp:keywords/>
  <dcterms:created xsi:type="dcterms:W3CDTF">2026-07-29T07:40:26Z</dcterms:created>
  <dcterms:modified xsi:type="dcterms:W3CDTF">2026-07-29T07:40:26Z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