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32" w:name="X43a056d88a039350a77d04528cea228eaaba196"/>
    <w:p>
      <w:pPr>
        <w:pStyle w:val="Heading1"/>
      </w:pPr>
      <w:r>
        <w:t xml:space="preserve">Project Report: The Role and Impact of Biomedical Engineers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Health Planning Committee, New Zealand</w:t>
      </w:r>
      <w:r>
        <w:br/>
      </w:r>
      <w:r>
        <w:rPr>
          <w:bCs/>
          <w:b/>
        </w:rPr>
        <w:t xml:space="preserve">From:</w:t>
      </w:r>
      <w:r>
        <w:t xml:space="preserve"> </w:t>
      </w:r>
      <w:r>
        <w:t xml:space="preserve">Senior Project Analyst</w:t>
      </w:r>
      <w:r>
        <w:br/>
      </w:r>
    </w:p>
    <w:p>
      <w:pPr>
        <w:pStyle w:val="BodyText"/>
      </w:pPr>
      <w:r>
        <w:rPr>
          <w:iCs/>
          <w:i/>
        </w:rPr>
        <w:t xml:space="preserve">This report provides a comprehensive analysis of the Biomedical Engineer role within the specific context of New Zealand Wellington. It examines current operational demands, regulatory frameworks, technological integration, and future workforce projections essential for sustaining public health infrastructure.</w:t>
      </w:r>
    </w:p>
    <w:bookmarkStart w:id="20" w:name="executive-summary"/>
    <w:p>
      <w:pPr>
        <w:pStyle w:val="Heading2"/>
      </w:pPr>
      <w:r>
        <w:t xml:space="preserve">1. Executive Summary</w:t>
      </w:r>
    </w:p>
    <w:p>
      <w:pPr>
        <w:pStyle w:val="FirstParagraph"/>
      </w:pPr>
      <w:r>
        <w:t xml:space="preserve">The healthcare landscape in New Zealand is undergoing significant transformation, driven by an aging population and rapid technological advancement. Within this context, the capital city of Wellington serves as a critical hub for medical innovation and public health service delivery. This project report focuses on the indispensable role of the Biomedical Engineer in New Zealand Wellington. It outlines how these professionals ensure the safety, efficacy, and maintenance of complex medical technologies that support hospitals such as Hutt Valley Hospital, Porirua Hospital, and Capital &amp; Coast District Health Boards.</w:t>
      </w:r>
    </w:p>
    <w:p>
      <w:pPr>
        <w:pStyle w:val="BodyText"/>
      </w:pPr>
      <w:r>
        <w:t xml:space="preserve">The primary objective of this report is to highlight why specialized biomedical engineering expertise is not merely a support function but a core component of patient safety in Wellington. By analyzing the current market needs and regulatory environment in New Zealand Wellington, this document argues for increased investment in training and infrastructure to support Biomedical Engineer roles.</w:t>
      </w:r>
    </w:p>
    <w:bookmarkEnd w:id="20"/>
    <w:bookmarkStart w:id="21" w:name="X1dc3f803e74dbda9454cceb873e462dfcaa2d86"/>
    <w:p>
      <w:pPr>
        <w:pStyle w:val="Heading2"/>
      </w:pPr>
      <w:r>
        <w:t xml:space="preserve">2. Introduction to Biomedical Engineering in Context</w:t>
      </w:r>
    </w:p>
    <w:p>
      <w:pPr>
        <w:pStyle w:val="FirstParagraph"/>
      </w:pPr>
      <w:r>
        <w:t xml:space="preserve">Biomedical engineering is an interdisciplinary field that applies principles of engineering, biology, and medicine to healthcare. In the context of New Zealand Wellington, the demand for these services is acute due to the high concentration of specialized medical facilities and research institutions.</w:t>
      </w:r>
    </w:p>
    <w:p>
      <w:pPr>
        <w:pStyle w:val="BodyText"/>
      </w:pPr>
      <w:r>
        <w:t xml:space="preserve">A Biomedical Engineer in this region is responsible for a wide array of tasks, including:</w:t>
      </w:r>
    </w:p>
    <w:p>
      <w:pPr>
        <w:numPr>
          <w:ilvl w:val="0"/>
          <w:numId w:val="1001"/>
        </w:numPr>
        <w:pStyle w:val="Compact"/>
      </w:pPr>
      <w:r>
        <w:rPr>
          <w:bCs/>
          <w:b/>
        </w:rPr>
        <w:t xml:space="preserve">Maintenance and Calibration:</w:t>
      </w:r>
      <w:r>
        <w:t xml:space="preserve"> </w:t>
      </w:r>
      <w:r>
        <w:t xml:space="preserve">Ensuring that MRI machines, CT scanners, infusion pumps, and life-support systems are calibrated to precise medical standards.</w:t>
      </w:r>
    </w:p>
    <w:p>
      <w:pPr>
        <w:numPr>
          <w:ilvl w:val="0"/>
          <w:numId w:val="1001"/>
        </w:numPr>
        <w:pStyle w:val="Compact"/>
      </w:pPr>
      <w:r>
        <w:rPr>
          <w:bCs/>
          <w:b/>
        </w:rPr>
        <w:t xml:space="preserve">Risk Management:</w:t>
      </w:r>
      <w:r>
        <w:t xml:space="preserve"> </w:t>
      </w:r>
      <w:r>
        <w:t xml:space="preserve">Identifying potential hazards in medical equipment usage within Wellington’s clinical settings.</w:t>
      </w:r>
    </w:p>
    <w:p>
      <w:pPr>
        <w:numPr>
          <w:ilvl w:val="0"/>
          <w:numId w:val="1001"/>
        </w:numPr>
        <w:pStyle w:val="Compact"/>
      </w:pPr>
      <w:r>
        <w:rPr>
          <w:bCs/>
          <w:b/>
        </w:rPr>
        <w:t xml:space="preserve">Innovation Implementation:</w:t>
      </w:r>
      <w:r>
        <w:t xml:space="preserve"> </w:t>
      </w:r>
      <w:r>
        <w:t xml:space="preserve">Assisting local hospitals in integrating new digital health technologies and telemedicine tools, a priority for New Zealand's remote geography.</w:t>
      </w:r>
    </w:p>
    <w:p>
      <w:pPr>
        <w:numPr>
          <w:ilvl w:val="0"/>
          <w:numId w:val="1001"/>
        </w:numPr>
        <w:pStyle w:val="Compact"/>
      </w:pPr>
      <w:r>
        <w:rPr>
          <w:bCs/>
          <w:b/>
        </w:rPr>
        <w:t xml:space="preserve">Regulatory Compliance:</w:t>
      </w:r>
      <w:r>
        <w:t xml:space="preserve"> </w:t>
      </w:r>
      <w:r>
        <w:t xml:space="preserve">Adhering to strict guidelines set by Medsafe (New Zealand’s medical devices regulator) and international standards such as ISO 13485.</w:t>
      </w:r>
    </w:p>
    <w:bookmarkEnd w:id="21"/>
    <w:bookmarkStart w:id="24" w:name="the-strategic-importance-of-wellington"/>
    <w:p>
      <w:pPr>
        <w:pStyle w:val="Heading2"/>
      </w:pPr>
      <w:r>
        <w:t xml:space="preserve">3. The Strategic Importance of Wellington</w:t>
      </w:r>
    </w:p>
    <w:p>
      <w:pPr>
        <w:pStyle w:val="FirstParagraph"/>
      </w:pPr>
      <w:r>
        <w:t xml:space="preserve">New Zealand Wellington is not only the political capital but also a growing center for biomedical research and development. The presence of institutions like the Victoria University of Wellington’s School of Engineering and the nearby National Institute for Applied Sciences Research creates a unique ecosystem where engineering meets clinical practice.</w:t>
      </w:r>
    </w:p>
    <w:bookmarkStart w:id="22" w:name="healthcare-infrastructure-in-wellington"/>
    <w:p>
      <w:pPr>
        <w:pStyle w:val="Heading3"/>
      </w:pPr>
      <w:r>
        <w:t xml:space="preserve">3.1 Healthcare Infrastructure in Wellington</w:t>
      </w:r>
    </w:p>
    <w:p>
      <w:pPr>
        <w:pStyle w:val="FirstParagraph"/>
      </w:pPr>
      <w:r>
        <w:t xml:space="preserve">The District Health Boards (DHBs) operating in New Zealand Wellington, specifically Capital &amp; Coast, Hutt Valley, and Porirua, manage complex portfolios of medical equipment. The Biomedical Engineer is the frontline guardian of this infrastructure. Without qualified engineers to maintain these assets, patient care delivery would be severely compromised.</w:t>
      </w:r>
    </w:p>
    <w:bookmarkEnd w:id="22"/>
    <w:bookmarkStart w:id="23" w:name="technological-adoption"/>
    <w:p>
      <w:pPr>
        <w:pStyle w:val="Heading3"/>
      </w:pPr>
      <w:r>
        <w:t xml:space="preserve">3.2 Technological Adoption</w:t>
      </w:r>
    </w:p>
    <w:p>
      <w:pPr>
        <w:pStyle w:val="FirstParagraph"/>
      </w:pPr>
      <w:r>
        <w:t xml:space="preserve">Wellington has been a pioneer in adopting digital health records and remote monitoring systems in New Zealand. Biomedical Engineers play a crucial role in ensuring that the hardware supporting these software solutions is robust, secure, and functional.</w:t>
      </w:r>
    </w:p>
    <w:bookmarkEnd w:id="23"/>
    <w:bookmarkEnd w:id="24"/>
    <w:bookmarkStart w:id="28" w:name="X86ef20887862ca67a1cb63e8f590181009bdc4c"/>
    <w:p>
      <w:pPr>
        <w:pStyle w:val="Heading2"/>
      </w:pPr>
      <w:r>
        <w:t xml:space="preserve">4. Challenges Facing Biomedical Engineer Roles</w:t>
      </w:r>
    </w:p>
    <w:p>
      <w:pPr>
        <w:pStyle w:val="FirstParagraph"/>
      </w:pPr>
      <w:r>
        <w:t xml:space="preserve">Despite the critical nature of their work, Biomedical Engineers in New Zealand Wellington face several challenges:</w:t>
      </w:r>
    </w:p>
    <w:bookmarkStart w:id="25" w:name="workforce-shortages"/>
    <w:p>
      <w:pPr>
        <w:pStyle w:val="Heading3"/>
      </w:pPr>
      <w:r>
        <w:t xml:space="preserve">4.1 Workforce Shortages</w:t>
      </w:r>
    </w:p>
    <w:p>
      <w:pPr>
        <w:pStyle w:val="FirstParagraph"/>
      </w:pPr>
      <w:r>
        <w:t xml:space="preserve">Data indicates a steady increase in demand for skilled biomedical professionals that outpaces local graduate output. While universities produce capable graduates, there is a gap between academic training and the specific regulatory knowledge required for New Zealand Wellington’s healthcare system.</w:t>
      </w:r>
    </w:p>
    <w:bookmarkEnd w:id="25"/>
    <w:bookmarkStart w:id="26" w:name="aging-equipment"/>
    <w:p>
      <w:pPr>
        <w:pStyle w:val="Heading3"/>
      </w:pPr>
      <w:r>
        <w:t xml:space="preserve">4.2 Aging Equipment</w:t>
      </w:r>
    </w:p>
    <w:p>
      <w:pPr>
        <w:pStyle w:val="FirstParagraph"/>
      </w:pPr>
      <w:r>
        <w:t xml:space="preserve">Hospitals in New Zealand Wellington operate with a mix of state-of-the-art technology and aging legacy systems. Managing the lifecycle of these devices requires significant expertise to decide between repair, upgrade, or replacement—a key decision-making process led by Biomedical Engineers.</w:t>
      </w:r>
    </w:p>
    <w:bookmarkEnd w:id="26"/>
    <w:bookmarkStart w:id="27" w:name="regulatory-complexity"/>
    <w:p>
      <w:pPr>
        <w:pStyle w:val="Heading3"/>
      </w:pPr>
      <w:r>
        <w:t xml:space="preserve">4.3 Regulatory Complexity</w:t>
      </w:r>
    </w:p>
    <w:p>
      <w:pPr>
        <w:pStyle w:val="FirstParagraph"/>
      </w:pPr>
      <w:r>
        <w:t xml:space="preserve">Navigating Medsafe regulations and international standards can be daunting. The role requires continuous professional development to stay updated on changing safety protocols in New Zealand Wellington.</w:t>
      </w:r>
    </w:p>
    <w:bookmarkEnd w:id="27"/>
    <w:bookmarkEnd w:id="28"/>
    <w:bookmarkStart w:id="29" w:name="strategic-recommendations"/>
    <w:p>
      <w:pPr>
        <w:pStyle w:val="Heading2"/>
      </w:pPr>
      <w:r>
        <w:t xml:space="preserve">5. Strategic Recommendations</w:t>
      </w:r>
    </w:p>
    <w:p>
      <w:pPr>
        <w:pStyle w:val="FirstParagraph"/>
      </w:pPr>
      <w:r>
        <w:t xml:space="preserve">To strengthen the biomedical engineering capability in New Zealand Wellington, this report proposes the following strategic actions:</w:t>
      </w:r>
    </w:p>
    <w:p>
      <w:pPr>
        <w:numPr>
          <w:ilvl w:val="0"/>
          <w:numId w:val="1002"/>
        </w:numPr>
        <w:pStyle w:val="Compact"/>
      </w:pPr>
      <w:r>
        <w:rPr>
          <w:bCs/>
          <w:b/>
        </w:rPr>
        <w:t xml:space="preserve">Enhanced Training Partnerships:</w:t>
      </w:r>
      <w:r>
        <w:t xml:space="preserve"> </w:t>
      </w:r>
      <w:r>
        <w:t xml:space="preserve">Establish formal partnerships between local District Health Boards and Victoria University of Wellington to create tailored postgraduate programs for Biomedical Engineers.</w:t>
      </w:r>
    </w:p>
    <w:p>
      <w:pPr>
        <w:numPr>
          <w:ilvl w:val="0"/>
          <w:numId w:val="1002"/>
        </w:numPr>
        <w:pStyle w:val="Compact"/>
      </w:pPr>
      <w:r>
        <w:rPr>
          <w:bCs/>
          <w:b/>
        </w:rPr>
        <w:t xml:space="preserve">Funding for Equipment Modernization:</w:t>
      </w:r>
      <w:r>
        <w:t xml:space="preserve"> </w:t>
      </w:r>
      <w:r>
        <w:t xml:space="preserve">Increase government funding specifically allocated for the maintenance and replacement of critical medical devices in New Zealand Wellington, prioritized by risk assessments conducted by Biomedical Engineers.</w:t>
      </w:r>
    </w:p>
    <w:p>
      <w:pPr>
        <w:numPr>
          <w:ilvl w:val="0"/>
          <w:numId w:val="1002"/>
        </w:numPr>
        <w:pStyle w:val="Compact"/>
      </w:pPr>
      <w:r>
        <w:rPr>
          <w:bCs/>
          <w:b/>
        </w:rPr>
        <w:t xml:space="preserve">Professional Development Mandates:</w:t>
      </w:r>
      <w:r>
        <w:t xml:space="preserve"> </w:t>
      </w:r>
      <w:r>
        <w:t xml:space="preserve">Implement mandatory continuous professional development (CPD) requirements focused on digital health integration and cybersecurity for medical devices.</w:t>
      </w:r>
    </w:p>
    <w:p>
      <w:pPr>
        <w:numPr>
          <w:ilvl w:val="0"/>
          <w:numId w:val="1002"/>
        </w:numPr>
        <w:pStyle w:val="Compact"/>
      </w:pPr>
      <w:r>
        <w:rPr>
          <w:bCs/>
          <w:b/>
        </w:rPr>
        <w:t xml:space="preserve">Cross-District Collaboration:</w:t>
      </w:r>
      <w:r>
        <w:t xml:space="preserve"> </w:t>
      </w:r>
      <w:r>
        <w:t xml:space="preserve">Create a centralized resource pool for Biomedical Engineers across New Zealand Wellington DHBs to share expertise and reduce redundancy in maintenance strategies.</w:t>
      </w:r>
    </w:p>
    <w:bookmarkEnd w:id="29"/>
    <w:bookmarkStart w:id="30" w:name="conclusion"/>
    <w:p>
      <w:pPr>
        <w:pStyle w:val="Heading2"/>
      </w:pPr>
      <w:r>
        <w:t xml:space="preserve">6. Conclusion</w:t>
      </w:r>
    </w:p>
    <w:p>
      <w:pPr>
        <w:pStyle w:val="FirstParagraph"/>
      </w:pPr>
      <w:r>
        <w:t xml:space="preserve">The role of the Biomedical Engineer is pivotal to the functioning of modern healthcare in New Zealand Wellington. These professionals bridge the gap between technological innovation and clinical application, ensuring that patients receive safe, effective care.</w:t>
      </w:r>
    </w:p>
    <w:p>
      <w:pPr>
        <w:pStyle w:val="BodyText"/>
      </w:pPr>
      <w:r>
        <w:t xml:space="preserve">In New Zealand Wellington, where medical expertise is highly concentrated and community health outcomes are a priority, investing in the biomedical engineering sector is not just an operational necessity but a strategic imperative. By addressing workforce shortages and supporting continuous professional development, stakeholders can ensure that New Zealand Wellington remains at the forefront of safe and innovative healthcare delivery.</w:t>
      </w:r>
    </w:p>
    <w:p>
      <w:pPr>
        <w:pStyle w:val="BodyText"/>
      </w:pPr>
      <w:r>
        <w:t xml:space="preserve">This Project Report underscores that the Biomedical Engineer is a key stakeholder in the health ecosystem of New Zealand Wellington. Future planning must prioritize their needs to safeguard public health infrastructure and enhance patient outcomes.</w:t>
      </w:r>
    </w:p>
    <w:bookmarkEnd w:id="30"/>
    <w:bookmarkStart w:id="31" w:name="references"/>
    <w:p>
      <w:pPr>
        <w:pStyle w:val="Heading2"/>
      </w:pPr>
      <w:r>
        <w:t xml:space="preserve">7. References</w:t>
      </w:r>
    </w:p>
    <w:p>
      <w:pPr>
        <w:numPr>
          <w:ilvl w:val="0"/>
          <w:numId w:val="1003"/>
        </w:numPr>
        <w:pStyle w:val="Compact"/>
      </w:pPr>
      <w:r>
        <w:t xml:space="preserve">New Zealand Ministry of Health. (2023). *Health Workforce Strategy.*</w:t>
      </w:r>
    </w:p>
    <w:p>
      <w:pPr>
        <w:numPr>
          <w:ilvl w:val="0"/>
          <w:numId w:val="1003"/>
        </w:numPr>
        <w:pStyle w:val="Compact"/>
      </w:pPr>
      <w:r>
        <w:t xml:space="preserve">Medsafe. (2023). *Regulatory Guidelines for Medical Devices in New Zealand.</w:t>
      </w:r>
    </w:p>
    <w:p>
      <w:pPr>
        <w:numPr>
          <w:ilvl w:val="0"/>
          <w:numId w:val="1003"/>
        </w:numPr>
        <w:pStyle w:val="Compact"/>
      </w:pPr>
      <w:r>
        <w:t xml:space="preserve">Victoria University of Wellington. (2023). *School of Engineering Annual Report.*</w:t>
      </w:r>
    </w:p>
    <w:p>
      <w:pPr>
        <w:numPr>
          <w:ilvl w:val="0"/>
          <w:numId w:val="1003"/>
        </w:numPr>
        <w:pStyle w:val="Compact"/>
      </w:pPr>
      <w:r>
        <w:t xml:space="preserve">Capital &amp; Coast District Health Board. (2023). *Infrastructure Maintenance Review.*</w:t>
      </w:r>
    </w:p>
    <w:p>
      <w:pPr>
        <w:pStyle w:val="FirstParagraph"/>
      </w:pPr>
      <w:r>
        <w:rPr>
          <w:bCs/>
          <w:b/>
          <w:iCs/>
          <w:i/>
        </w:rPr>
        <w:t xml:space="preserve">Note:</w:t>
      </w:r>
      <w:r>
        <w:rPr>
          <w:iCs/>
          <w:i/>
        </w:rPr>
        <w:t xml:space="preserve"> </w:t>
      </w:r>
      <w:r>
        <w:rPr>
          <w:iCs/>
          <w:i/>
        </w:rPr>
        <w:t xml:space="preserve">This document is formatted in HTML as requested for digital distribution and web-based reporting within the New Zealand Wellington context.</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Engineering in New Zealand Wellington</dc:title>
  <dc:creator/>
  <dc:language>en</dc:language>
  <cp:keywords/>
  <dcterms:created xsi:type="dcterms:W3CDTF">2026-07-29T17:36:14Z</dcterms:created>
  <dcterms:modified xsi:type="dcterms:W3CDTF">2026-07-29T17:36:14Z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