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Biomedical</w:t>
      </w:r>
      <w:r>
        <w:t xml:space="preserve"> </w:t>
      </w:r>
      <w:r>
        <w:t xml:space="preserve">Engineering</w:t>
      </w:r>
      <w:r>
        <w:t xml:space="preserve"> </w:t>
      </w:r>
      <w:r>
        <w:t xml:space="preserve">Project</w:t>
      </w:r>
      <w:r>
        <w:t xml:space="preserve"> </w:t>
      </w:r>
      <w:r>
        <w:t xml:space="preserve">Report:</w:t>
      </w:r>
      <w:r>
        <w:t xml:space="preserve"> </w:t>
      </w:r>
      <w:r>
        <w:t xml:space="preserve">United</w:t>
      </w:r>
      <w:r>
        <w:t xml:space="preserve"> </w:t>
      </w:r>
      <w:r>
        <w:t xml:space="preserve">States</w:t>
      </w:r>
      <w:r>
        <w:t xml:space="preserve"> </w:t>
      </w:r>
      <w:r>
        <w:t xml:space="preserve">Chicago</w:t>
      </w:r>
    </w:p>
    <w:bookmarkStart w:id="30" w:name="X23b7aea667bbe769b28425bdac7a2d034a57c92"/>
    <w:p>
      <w:pPr>
        <w:pStyle w:val="Heading1"/>
      </w:pPr>
      <w:r>
        <w:t xml:space="preserve">Biomedical Engineer Project Report: United States Chicago</w:t>
      </w:r>
    </w:p>
    <w:p>
      <w:pPr>
        <w:pStyle w:val="FirstParagraph"/>
      </w:pPr>
      <w:r>
        <w:rPr>
          <w:bCs/>
          <w:b/>
        </w:rPr>
        <w:t xml:space="preserve">Date:</w:t>
      </w:r>
      <w:r>
        <w:t xml:space="preserve"> </w:t>
      </w:r>
      <w:r>
        <w:t xml:space="preserve">October 26, 2023</w:t>
      </w:r>
      <w:r>
        <w:br/>
      </w:r>
      <w:r>
        <w:rPr>
          <w:bCs/>
          <w:b/>
        </w:rPr>
        <w:t xml:space="preserve">To:</w:t>
      </w:r>
      <w:r>
        <w:t xml:space="preserve">The Joint Committee on Urban Healthcare Infrastructure and Advanced Engineering Solutions</w:t>
      </w:r>
      <w:r>
        <w:br/>
      </w:r>
    </w:p>
    <w:p>
      <w:pPr>
        <w:pStyle w:val="BodyText"/>
      </w:pPr>
      <w:r>
        <w:t xml:space="preserve">From:The Lead Biomedical Engineer Oversight Board</w:t>
      </w:r>
    </w:p>
    <w:bookmarkStart w:id="20" w:name="executive-summary"/>
    <w:p>
      <w:pPr>
        <w:pStyle w:val="Heading2"/>
      </w:pPr>
      <w:r>
        <w:t xml:space="preserve">1. Executive Summary</w:t>
      </w:r>
    </w:p>
    <w:p>
      <w:pPr>
        <w:pStyle w:val="FirstParagraph"/>
      </w:pPr>
      <w:r>
        <w:t xml:space="preserve">This comprehensive project report outlines the critical integration of advanced biomedical engineering protocols within the rapidly expanding healthcare landscape of Chicago, United States. The primary objective of this initiative is to leverage cutting-edge technological solutions to enhance patient outcomes, streamline hospital operations, and foster an environment where innovation meets clinical necessity. As a leading hub for medical research and practice in the Midwest, Chicago requires a robust framework that supports both immediate diagnostic needs and long-term therapeutic advancements. This document details our strategic approach to deploying state-of-the-art biomedical engineering technologies across major metropolitan hospitals.</w:t>
      </w:r>
    </w:p>
    <w:bookmarkEnd w:id="20"/>
    <w:bookmarkStart w:id="21" w:name="background-and-context"/>
    <w:p>
      <w:pPr>
        <w:pStyle w:val="Heading2"/>
      </w:pPr>
      <w:r>
        <w:t xml:space="preserve">2. Background and Context</w:t>
      </w:r>
    </w:p>
    <w:p>
      <w:pPr>
        <w:pStyle w:val="FirstParagraph"/>
      </w:pPr>
      <w:r>
        <w:t xml:space="preserve">The city of Chicago, United States, has long been recognized as a global center for medical innovation and healthcare delivery. With institutions such as Northwestern Memorial Hospital, the University of Chicago Medicine, and Rush University Medical Center forming a dense network of clinical excellence in United States Chicago , there is an immense opportunity to integrate high-level engineering solutions directly into patient care workflows. However, the growing population density in United States Chicago combined with aging infrastructure in some older facilities presents unique challenges that require specialized biomedical engineering interventions.</w:t>
      </w:r>
    </w:p>
    <w:p>
      <w:pPr>
        <w:pStyle w:val="BodyText"/>
      </w:pPr>
      <w:r>
        <w:t xml:space="preserve">Biomedical engineers play a pivotal role in bridging the gap between mechanical/electrical engineering principles and biological sciences. In this context, our focus is not merely on maintaining equipment but on actively designing systems that predict failure before it occurs, improve diagnostic accuracy through AI-driven analytics, and personalize treatment plans using data derived from sophisticated imaging technologies.</w:t>
      </w:r>
    </w:p>
    <w:bookmarkEnd w:id="21"/>
    <w:bookmarkStart w:id="22" w:name="X4069ebca9579b161481b95806b9b044afbac797"/>
    <w:p>
      <w:pPr>
        <w:pStyle w:val="Heading2"/>
      </w:pPr>
      <w:r>
        <w:t xml:space="preserve">3. Objectives of the Biomedical Engineering Initiative</w:t>
      </w:r>
    </w:p>
    <w:p>
      <w:pPr>
        <w:numPr>
          <w:ilvl w:val="0"/>
          <w:numId w:val="1001"/>
        </w:numPr>
        <w:pStyle w:val="Compact"/>
      </w:pPr>
      <w:r>
        <w:rPr>
          <w:bCs/>
          <w:b/>
        </w:rPr>
        <w:t xml:space="preserve">Predictive Maintenance Implementation:</w:t>
      </w:r>
      <w:r>
        <w:t xml:space="preserve">To deploy IoT-enabled sensors on critical life-support systems in United States Chicago facilities, ensuring 99.9% uptime through real-time monitoring and predictive analytics.</w:t>
      </w:r>
    </w:p>
    <w:p>
      <w:pPr>
        <w:numPr>
          <w:ilvl w:val="0"/>
          <w:numId w:val="1001"/>
        </w:numPr>
        <w:pStyle w:val="Compact"/>
      </w:pPr>
      <w:r>
        <w:rPr>
          <w:bCs/>
          <w:b/>
        </w:rPr>
        <w:t xml:space="preserve">Digital Health Integration:</w:t>
      </w:r>
      <w:r>
        <w:t xml:space="preserve">To create seamless interoperability between electronic health records (EHR) and diagnostic imaging equipment, reducing administrative burden on clinicians.</w:t>
      </w:r>
    </w:p>
    <w:p>
      <w:pPr>
        <w:numPr>
          <w:ilvl w:val="0"/>
          <w:numId w:val="1001"/>
        </w:numPr>
        <w:pStyle w:val="Compact"/>
      </w:pPr>
      <w:r>
        <w:rPr>
          <w:bCs/>
          <w:b/>
        </w:rPr>
        <w:t xml:space="preserve">Tech-Savvy Workforce Development:</w:t>
      </w:r>
      <w:r>
        <w:t xml:space="preserve">To establish continuous education programs for biomedical engineers working in United States Chicago , focusing on regulatory compliance with FDA standards and emerging technologies such as robotics-assisted surgery.</w:t>
      </w:r>
    </w:p>
    <w:p>
      <w:pPr>
        <w:numPr>
          <w:ilvl w:val="0"/>
          <w:numId w:val="1001"/>
        </w:numPr>
        <w:pStyle w:val="Compact"/>
      </w:pPr>
      <w:r>
        <w:rPr>
          <w:bCs/>
          <w:b/>
        </w:rPr>
        <w:t xml:space="preserve">Sustainability in Healthcare:</w:t>
      </w:r>
      <w:r>
        <w:t xml:space="preserve">To reduce the carbon footprint of medical facilities through energy-efficient design of HVAC systems specifically tailored for sterile environments.</w:t>
      </w:r>
    </w:p>
    <w:bookmarkEnd w:id="22"/>
    <w:bookmarkStart w:id="26" w:name="methodology-and-technical-approach"/>
    <w:p>
      <w:pPr>
        <w:pStyle w:val="Heading2"/>
      </w:pPr>
      <w:r>
        <w:t xml:space="preserve">4. Methodology and Technical Approach</w:t>
      </w:r>
    </w:p>
    <w:p>
      <w:pPr>
        <w:pStyle w:val="FirstParagraph"/>
      </w:pPr>
      <w:r>
        <w:t xml:space="preserve">The implementation phase involves a rigorous three-step methodology designed to ensure safety, efficiency, and scalability within the complex ecosystem of United States Chicago healthcare facilities.</w:t>
      </w:r>
    </w:p>
    <w:bookmarkStart w:id="23" w:name="a.-needs-assessment-and-data-analysis"/>
    <w:p>
      <w:pPr>
        <w:pStyle w:val="Heading3"/>
      </w:pPr>
      <w:r>
        <w:rPr>
          <w:bCs/>
          <w:b/>
        </w:rPr>
        <w:t xml:space="preserve">A. Needs Assessment and Data Analysis</w:t>
      </w:r>
    </w:p>
    <w:p>
      <w:pPr>
        <w:pStyle w:val="FirstParagraph"/>
      </w:pPr>
      <w:r>
        <w:t xml:space="preserve">We begin by conducting extensive audits of existing biomedical equipment across partner hospitals in United States Chicago. This includes evaluating the age, efficiency, and compatibility of current MRI machines, CT scanners, and patient monitoring systems. By analyzing historical failure data alongside usage patterns specific to high-volume urban centers like United States Chicago , we can prioritize which technologies require immediate upgrades.</w:t>
      </w:r>
    </w:p>
    <w:bookmarkEnd w:id="23"/>
    <w:bookmarkStart w:id="24" w:name="b.-pilot-program-deployment"/>
    <w:p>
      <w:pPr>
        <w:pStyle w:val="Heading3"/>
      </w:pPr>
      <w:r>
        <w:rPr>
          <w:bCs/>
          <w:b/>
        </w:rPr>
        <w:t xml:space="preserve">B. Pilot Program Deployment</w:t>
      </w:r>
    </w:p>
    <w:p>
      <w:pPr>
        <w:pStyle w:val="FirstParagraph"/>
      </w:pPr>
      <w:r>
        <w:t xml:space="preserve">A controlled pilot program will be launched at two major institutions in United States Chicago. This phase focuses on integrating AI-driven diagnostic tools that assist radiologists in interpreting complex scans faster and with greater accuracy. Furthermore, we are testing robotic arms for precise medication dispensing to minimize human error.</w:t>
      </w:r>
    </w:p>
    <w:bookmarkEnd w:id="24"/>
    <w:bookmarkStart w:id="25" w:name="c.-scalability-planning"/>
    <w:p>
      <w:pPr>
        <w:pStyle w:val="Heading3"/>
      </w:pPr>
      <w:r>
        <w:rPr>
          <w:bCs/>
          <w:b/>
        </w:rPr>
        <w:t xml:space="preserve">C. Scalability Planning</w:t>
      </w:r>
    </w:p>
    <w:p>
      <w:pPr>
        <w:pStyle w:val="FirstParagraph"/>
      </w:pPr>
      <w:r>
        <w:t xml:space="preserve">Data collected from the pilot programs will inform a broader rollout strategy applicable to smaller clinics throughout United States Chicago . Standardized protocols ensure that regardless of facility size, patients receive consistent levels of technological support and safety assurance.</w:t>
      </w:r>
    </w:p>
    <w:bookmarkEnd w:id="25"/>
    <w:bookmarkEnd w:id="26"/>
    <w:bookmarkStart w:id="27" w:name="challenges-in-united-states-chicago"/>
    <w:p>
      <w:pPr>
        <w:pStyle w:val="Heading2"/>
      </w:pPr>
      <w:r>
        <w:t xml:space="preserve">5. Challenges in United States Chicago</w:t>
      </w:r>
    </w:p>
    <w:p>
      <w:pPr>
        <w:pStyle w:val="FirstParagraph"/>
      </w:pPr>
      <w:r>
        <w:t xml:space="preserve">While the potential benefits are vast, executing this project within the dynamic environment of United States Chicago presents several notable challenges:</w:t>
      </w:r>
    </w:p>
    <w:p>
      <w:pPr>
        <w:numPr>
          <w:ilvl w:val="0"/>
          <w:numId w:val="1002"/>
        </w:numPr>
        <w:pStyle w:val="Compact"/>
      </w:pPr>
      <w:r>
        <w:rPr>
          <w:bCs/>
          <w:b/>
        </w:rPr>
        <w:t xml:space="preserve">Cybersecurity Concerns:</w:t>
      </w:r>
      <w:r>
        <w:t xml:space="preserve">As hospitals become more connected, the risk of cyberattacks increases. Protecting sensitive patient data while maintaining seamless communication between devices is a paramount concern for biomedical engineers operating in United States Chicago.</w:t>
      </w:r>
    </w:p>
    <w:p>
      <w:pPr>
        <w:numPr>
          <w:ilvl w:val="0"/>
          <w:numId w:val="1002"/>
        </w:numPr>
        <w:pStyle w:val="Compact"/>
      </w:pPr>
      <w:r>
        <w:rPr>
          <w:bCs/>
          <w:b/>
        </w:rPr>
        <w:t xml:space="preserve">Spatial Constraints:</w:t>
      </w:r>
      <w:r>
        <w:t xml:space="preserve">Many historic buildings in United States Chicago lack the modern structural support required for heavy medical imaging equipment. Retrofitting these spaces requires innovative engineering solutions that respect architectural heritage while meeting contemporary standards.</w:t>
      </w:r>
    </w:p>
    <w:bookmarkEnd w:id="27"/>
    <w:bookmarkStart w:id="28" w:name="expected-outcomes-and-impact"/>
    <w:p>
      <w:pPr>
        <w:pStyle w:val="Heading2"/>
      </w:pPr>
      <w:r>
        <w:t xml:space="preserve">6. Expected Outcomes and Impact</w:t>
      </w:r>
    </w:p>
    <w:p>
      <w:pPr>
        <w:pStyle w:val="FirstParagraph"/>
      </w:pPr>
      <w:r>
        <w:t xml:space="preserve">The successful execution of this biomedical engineering project is projected to yield significant improvements in patient care quality, operational efficiency, and cost savings for healthcare providers in United States Chicago. Key anticipated outcomes include:</w:t>
      </w:r>
    </w:p>
    <w:p>
      <w:pPr>
        <w:numPr>
          <w:ilvl w:val="0"/>
          <w:numId w:val="1003"/>
        </w:numPr>
        <w:pStyle w:val="Compact"/>
      </w:pPr>
      <w:r>
        <w:t xml:space="preserve">A 30% reduction in equipment downtime due to proactive maintenance strategies.</w:t>
      </w:r>
    </w:p>
    <w:p>
      <w:pPr>
        <w:numPr>
          <w:ilvl w:val="0"/>
          <w:numId w:val="1003"/>
        </w:numPr>
        <w:pStyle w:val="Compact"/>
      </w:pPr>
      <w:r>
        <w:t xml:space="preserve">A 20% increase in diagnostic accuracy through enhanced AI-assisted tools.</w:t>
      </w:r>
    </w:p>
    <w:p>
      <w:pPr>
        <w:pStyle w:val="FirstParagraph"/>
      </w:pPr>
      <w:r>
        <w:t xml:space="preserve">Furthermore, this initiative positions United States Chicago as a model for other urban centers nationwide, demonstrating how biomedical engineering can drive meaningful change in healthcare delivery systems. By prioritizing innovation alongside practical application we set a new standard for excellence in the field.</w:t>
      </w:r>
    </w:p>
    <w:bookmarkEnd w:id="28"/>
    <w:bookmarkStart w:id="29" w:name="conclusion"/>
    <w:p>
      <w:pPr>
        <w:pStyle w:val="Heading2"/>
      </w:pPr>
      <w:r>
        <w:t xml:space="preserve">7. Conclusion</w:t>
      </w:r>
    </w:p>
    <w:p>
      <w:pPr>
        <w:pStyle w:val="FirstParagraph"/>
      </w:pPr>
      <w:r>
        <w:t xml:space="preserve">In conclusion, this project underscores the vital importance of biomedical engineering in modern healthcare ecosystems, particularly within bustling urban environments like United States Chicago . As technology continues to evolve so too must our approach to integrating these advancements into clinical practice. Through collaboration between engineers clinicians and administrators we can create a sustainable future where technology serves as an enabler rather than a barrier to exceptional patient care.</w:t>
      </w:r>
    </w:p>
    <w:p>
      <w:pPr>
        <w:pStyle w:val="BodyText"/>
      </w:pPr>
      <w:r>
        <w:t xml:space="preserve">We recommend immediate approval of the proposed budget allocation for Phase One implementation in United States Chicago . By investing now, stakeholders will lay the groundwork for lasting improvements in public health infrastructure that will benefit generations to come. The synergy between human expertise and engineering ingenuity represents the next frontier in medicine—and it starts here.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Biomedical Engineering Project Report: United States Chicago</dc:title>
  <dc:creator/>
  <dc:language>en</dc:language>
  <cp:keywords/>
  <dcterms:created xsi:type="dcterms:W3CDTF">2026-07-29T08:57:18Z</dcterms:created>
  <dcterms:modified xsi:type="dcterms:W3CDTF">2026-07-29T08:57:18Z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