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Argentina</w:t>
      </w:r>
      <w:r>
        <w:t xml:space="preserve"> </w:t>
      </w:r>
      <w:r>
        <w:t xml:space="preserve">Buenos</w:t>
      </w:r>
      <w:r>
        <w:t xml:space="preserve"> </w:t>
      </w:r>
      <w:r>
        <w:t xml:space="preserve">Aires</w:t>
      </w:r>
    </w:p>
    <w:bookmarkStart w:id="32" w:name="project-report"/>
    <w:p>
      <w:pPr>
        <w:pStyle w:val="Heading1"/>
      </w:pPr>
      <w:r>
        <w:t xml:space="preserve">Project Report</w:t>
      </w:r>
    </w:p>
    <w:p>
      <w:pPr>
        <w:pStyle w:val="FirstParagraph"/>
      </w:pPr>
      <w:r>
        <w:rPr>
          <w:bCs/>
          <w:b/>
        </w:rPr>
        <w:t xml:space="preserve">Date:</w:t>
      </w:r>
      <w:r>
        <w:t xml:space="preserve"> </w:t>
      </w:r>
      <w:r>
        <w:t xml:space="preserve">May 24, 2024</w:t>
      </w:r>
      <w:r>
        <w:br/>
      </w:r>
      <w:r>
        <w:rPr>
          <w:bCs/>
          <w:b/>
        </w:rPr>
        <w:t xml:space="preserve">To:</w:t>
      </w:r>
      <w:r>
        <w:t xml:space="preserve"> </w:t>
      </w:r>
      <w:r>
        <w:t xml:space="preserve">Executive Management Board</w:t>
      </w:r>
      <w:r>
        <w:br/>
      </w:r>
      <w:r>
        <w:rPr>
          <w:bCs/>
          <w:b/>
        </w:rPr>
        <w:t xml:space="preserve">From:</w:t>
      </w:r>
      <w:r>
        <w:t xml:space="preserve"> </w:t>
      </w:r>
      <w:r>
        <w:t xml:space="preserve">Strategic Planning Division</w:t>
      </w:r>
      <w:r>
        <w:br/>
      </w:r>
    </w:p>
    <w:p>
      <w:pPr>
        <w:pStyle w:val="BodyText"/>
      </w:pPr>
      <w:r>
        <w:t xml:space="preserve">: Comprehensive Business Consultant Framework for Argentina Buenos Aires</w:t>
      </w:r>
    </w:p>
    <w:bookmarkStart w:id="20" w:name="executive-summary"/>
    <w:p>
      <w:pPr>
        <w:pStyle w:val="Heading2"/>
      </w:pPr>
      <w:r>
        <w:t xml:space="preserve">1.0 Executive Summary</w:t>
      </w:r>
    </w:p>
    <w:p>
      <w:pPr>
        <w:pStyle w:val="FirstParagraph"/>
      </w:pPr>
      <w:r>
        <w:t xml:space="preserve">The global economic landscape is characterized by rapid shifts in regulatory frameworks, currency fluctuations, and evolving consumer behaviors. In this volatile environment, the role of a professional</w:t>
      </w:r>
      <w:r>
        <w:t xml:space="preserve"> </w:t>
      </w:r>
      <w:r>
        <w:rPr>
          <w:bCs/>
          <w:b/>
        </w:rPr>
        <w:t xml:space="preserve">Business Consultant</w:t>
      </w:r>
      <w:r>
        <w:t xml:space="preserve">Argentina Buenos Aires. As one of Latin America’s most significant financial hubs,</w:t>
      </w:r>
    </w:p>
    <w:p>
      <w:pPr>
        <w:pStyle w:val="BodyText"/>
      </w:pPr>
      <w:r>
        <w:t xml:space="preserve">Argentina Buenos Aires offers both immense opportunity and distinct challenges that require localized expertise. By leveraging deep regional knowledge, this project aims to guide enterprises through regulatory compliance, operational efficiency, and market penetration strategies unique to the region.</w:t>
      </w:r>
    </w:p>
    <w:bookmarkEnd w:id="20"/>
    <w:bookmarkStart w:id="21" w:name="introduction"/>
    <w:p>
      <w:pPr>
        <w:pStyle w:val="Heading2"/>
      </w:pPr>
      <w:r>
        <w:t xml:space="preserve">2.0 Introduction</w:t>
      </w:r>
    </w:p>
    <w:p>
      <w:pPr>
        <w:pStyle w:val="FirstParagraph"/>
      </w:pPr>
      <w:r>
        <w:t xml:space="preserve">The purpose of this document is to define the scope and objectives of our engagement as a dedicated</w:t>
      </w:r>
      <w:r>
        <w:t xml:space="preserve"> </w:t>
      </w:r>
      <w:r>
        <w:rPr>
          <w:bCs/>
          <w:b/>
        </w:rPr>
        <w:t xml:space="preserve">Business ConsultantArgentina Buenos Aires. While general consulting principles apply globally, success in this specific market demands an acute understanding of local tax laws, labor regulations, and cultural business practices. The city serves not only as the capital but also as the primary gateway for international trade into South America. Consequently, a generic approach is insufficient; a bespoke strategy crafted by a specialized</w:t>
      </w:r>
      <w:r>
        <w:rPr>
          <w:bCs/>
          <w:b/>
        </w:rPr>
        <w:t xml:space="preserve"> </w:t>
      </w:r>
      <w:r>
        <w:rPr>
          <w:bCs/>
          <w:b/>
          <w:bCs/>
          <w:b/>
        </w:rPr>
        <w:t xml:space="preserve">Business Consultant</w:t>
      </w:r>
    </w:p>
    <w:bookmarkEnd w:id="21"/>
    <w:bookmarkStart w:id="24" w:name="X8c1ef566ecde9e581c6cdd7ce3cf607d464fa78"/>
    <w:p>
      <w:pPr>
        <w:pStyle w:val="Heading2"/>
      </w:pPr>
      <w:r>
        <w:t xml:space="preserve">3.0 Market Analysis: The Context of Argentina Buenos Aires</w:t>
      </w:r>
    </w:p>
    <w:p>
      <w:pPr>
        <w:pStyle w:val="FirstParagraph"/>
      </w:pPr>
      <w:r>
        <w:t xml:space="preserve">To provide effective consultancy services in</w:t>
      </w:r>
      <w:r>
        <w:t xml:space="preserve"> </w:t>
      </w:r>
      <w:r>
        <w:rPr>
          <w:bCs/>
          <w:b/>
        </w:rPr>
        <w:t xml:space="preserve">Argentina Buenos Aires, one must first understand the macroeconomic environment. The region operates under a complex fiscal regime influenced by federal policies that impact local commerce directly. For any organization looking to establish or expand operations in this city, the insights provided by an experienced</w:t>
      </w:r>
      <w:r>
        <w:rPr>
          <w:bCs/>
          <w:b/>
        </w:rPr>
        <w:t xml:space="preserve"> </w:t>
      </w:r>
      <w:r>
        <w:rPr>
          <w:bCs/>
          <w:b/>
          <w:bCs/>
          <w:b/>
        </w:rPr>
        <w:t xml:space="preserve">Business Consultant</w:t>
      </w:r>
    </w:p>
    <w:bookmarkStart w:id="22" w:name="X226f57897f045f12f9e013f261f14020ba88fe0"/>
    <w:p>
      <w:pPr>
        <w:pStyle w:val="Heading3"/>
      </w:pPr>
      <w:r>
        <w:t xml:space="preserve">3.1 Economic Volatility and Currency Management</w:t>
      </w:r>
    </w:p>
    <w:p>
      <w:pPr>
        <w:pStyle w:val="FirstParagraph"/>
      </w:pPr>
      <w:r>
        <w:t xml:space="preserve">The economic history of Argentina is marked by periods of high inflation and currency devaluation. In Buenos Aires, where most corporate headquarters are located, this volatility affects pricing strategies, supply chain costs, and profit margins. A strategic</w:t>
      </w:r>
      <w:r>
        <w:t xml:space="preserve"> </w:t>
      </w:r>
      <w:r>
        <w:rPr>
          <w:bCs/>
          <w:b/>
        </w:rPr>
        <w:t xml:space="preserve">Business Consultant</w:t>
      </w:r>
    </w:p>
    <w:bookmarkEnd w:id="22"/>
    <w:bookmarkStart w:id="23" w:name="regulatory-landscape-and-compliance"/>
    <w:p>
      <w:pPr>
        <w:pStyle w:val="Heading3"/>
      </w:pPr>
      <w:r>
        <w:t xml:space="preserve">3.2 Regulatory Landscape and Compliance</w:t>
      </w:r>
    </w:p>
    <w:p>
      <w:pPr>
        <w:pStyle w:val="FirstParagraph"/>
      </w:pPr>
      <w:r>
        <w:t xml:space="preserve">Compliance in</w:t>
      </w:r>
    </w:p>
    <w:p>
      <w:pPr>
        <w:pStyle w:val="BodyText"/>
      </w:pPr>
      <w:r>
        <w:t xml:space="preserve">Argentina Buenos Aires involves navigating a labyrinth of national and provincial regulations. From the AFIP (Administración Federal de Ingresos Públicos) tax requirements to local labor codes governing employee benefits, the regulatory burden is significant. A specialized consultant ensures that all business operations adhere strictly to these laws, thereby avoiding costly fines and legal complications. This aspect of consulting is particularly vital for foreign investors unfamiliar with the local legal framework.</w:t>
      </w:r>
    </w:p>
    <w:bookmarkEnd w:id="23"/>
    <w:bookmarkEnd w:id="24"/>
    <w:bookmarkStart w:id="25" w:name="Xe402dd39cacb17941cbe0dc89ef0923182f5d95"/>
    <w:p>
      <w:pPr>
        <w:pStyle w:val="Heading2"/>
      </w:pPr>
      <w:r>
        <w:t xml:space="preserve">4.0 Core Objectives of the Consulting Engagement</w:t>
      </w:r>
    </w:p>
    <w:p>
      <w:pPr>
        <w:pStyle w:val="FirstParagraph"/>
      </w:pPr>
      <w:r>
        <w:t xml:space="preserve">The primary goal of this project is to position our clients for long-term success in a competitive market. To achieve this, the following objectives have been established:</w:t>
      </w:r>
    </w:p>
    <w:p>
      <w:pPr>
        <w:pStyle w:val="BodyText"/>
      </w:pPr>
      <w:r>
        <w:rPr>
          <w:bCs/>
          <w:b/>
        </w:rPr>
        <w:t xml:space="preserve">Operational Efficiency:</w:t>
      </w:r>
      <w:r>
        <w:t xml:space="preserve"> </w:t>
      </w:r>
      <w:r>
        <w:t xml:space="preserve">Streamlining processes to reduce costs amidst inflationary pressures.</w:t>
      </w:r>
    </w:p>
    <w:p>
      <w:pPr>
        <w:pStyle w:val="BodyText"/>
      </w:pPr>
      <w:r>
        <w:t xml:space="preserve">Market Entry Strategy:: For international firms, developing a phased entry plan into the Buenos Aires market.</w:t>
      </w:r>
    </w:p>
    <w:p>
      <w:pPr>
        <w:pStyle w:val="BodyText"/>
      </w:pPr>
      <w:r>
        <w:t xml:space="preserve">Governance and Compliance: Ensuring alignment with local laws in</w:t>
      </w:r>
    </w:p>
    <w:p>
      <w:pPr>
        <w:pStyle w:val="BodyText"/>
      </w:pPr>
      <w:r>
        <w:t xml:space="preserve">4.1 Operational Efficiency</w:t>
      </w:r>
    </w:p>
    <w:p>
      <w:pPr>
        <w:pStyle w:val="BodyText"/>
      </w:pPr>
      <w:r>
        <w:t xml:space="preserve">Inflation impacts operational costs daily, making efficiency crucial for survival. A skilled</w:t>
      </w:r>
      <w:r>
        <w:t xml:space="preserve"> </w:t>
      </w:r>
      <w:r>
        <w:rPr>
          <w:bCs/>
          <w:b/>
        </w:rPr>
        <w:t xml:space="preserve">Business Consultant</w:t>
      </w:r>
    </w:p>
    <w:bookmarkEnd w:id="25"/>
    <w:bookmarkStart w:id="28" w:name="strategic-recommendations"/>
    <w:p>
      <w:pPr>
        <w:pStyle w:val="Heading2"/>
      </w:pPr>
      <w:r>
        <w:t xml:space="preserve">5.0 Strategic Recommendations</w:t>
      </w:r>
    </w:p>
    <w:bookmarkStart w:id="26" w:name="leveraging-local-partnerships"/>
    <w:p>
      <w:pPr>
        <w:pStyle w:val="Heading3"/>
      </w:pPr>
      <w:r>
        <w:t xml:space="preserve">5.1 Leveraging Local Partnerships</w:t>
      </w:r>
    </w:p>
    <w:p>
      <w:pPr>
        <w:pStyle w:val="FirstParagraph"/>
      </w:pPr>
      <w:r>
        <w:t xml:space="preserve">In the culture of Buenos Aires, personal relationships and trust are foundational to business dealings. A foreign entity often struggles to navigate these social nuances without local guidance. Our role as a</w:t>
      </w:r>
    </w:p>
    <w:p>
      <w:pPr>
        <w:pStyle w:val="BodyText"/>
      </w:pPr>
      <w:r>
        <w:t xml:space="preserve">Business Consultant involves facilitating introductions to reliable local partners, suppliers, and government officials who can ease the path for market integration.</w:t>
      </w:r>
    </w:p>
    <w:bookmarkEnd w:id="26"/>
    <w:bookmarkStart w:id="27" w:name="digital-transformation"/>
    <w:p>
      <w:pPr>
        <w:pStyle w:val="Heading3"/>
      </w:pPr>
      <w:r>
        <w:t xml:space="preserve">5.2 Digital Transformation</w:t>
      </w:r>
    </w:p>
    <w:p>
      <w:pPr>
        <w:pStyle w:val="FirstParagraph"/>
      </w:pPr>
      <w:r>
        <w:t xml:space="preserve">The post-pandemic era has accelerated digital adoption in Argentina. Businesses in Buenos Aires are increasingly moving towards e-commerce and digital service delivery. A forward-thinking consulting approach must include strategies for digital transformation, helping traditional businesses adopt modern technologies to reach younger demographics who are tech-savvy and prefer online interactions.</w:t>
      </w:r>
    </w:p>
    <w:bookmarkEnd w:id="27"/>
    <w:bookmarkEnd w:id="28"/>
    <w:bookmarkStart w:id="29" w:name="implementation-roadmap"/>
    <w:p>
      <w:pPr>
        <w:pStyle w:val="Heading2"/>
      </w:pPr>
      <w:r>
        <w:t xml:space="preserve">6.0 Implementation Roadmap</w:t>
      </w:r>
    </w:p>
    <w:p>
      <w:pPr>
        <w:pStyle w:val="FirstParagraph"/>
      </w:pPr>
      <w:r>
        <w:rPr>
          <w:bCs/>
          <w:b/>
        </w:rPr>
        <w:t xml:space="preserve">Audit Phase: Conduct a comprehensive audit of current business practices, financial health, and regulatory compliance status in Argentina Buenos Aires.</w:t>
      </w:r>
    </w:p>
    <w:bookmarkEnd w:id="29"/>
    <w:bookmarkStart w:id="30" w:name="conclusion"/>
    <w:p>
      <w:pPr>
        <w:pStyle w:val="Heading2"/>
      </w:pPr>
      <w:r>
        <w:t xml:space="preserve">7.0 Conclusion</w:t>
      </w:r>
    </w:p>
    <w:p>
      <w:pPr>
        <w:pStyle w:val="FirstParagraph"/>
      </w:pPr>
      <w:r>
        <w:t xml:space="preserve">The decision to engage professional consulting services in the dynamic environment of</w:t>
      </w:r>
    </w:p>
    <w:p>
      <w:pPr>
        <w:pStyle w:val="BodyText"/>
      </w:pPr>
      <w:r>
        <w:t xml:space="preserve">Argentina Buenos AiresBusiness Consultant, organizations can navigate these challenges effectively, turning potential risks into opportunities for expansion. This report affirms that the integration of specialized consulting services is not merely an option but a necessity for any enterprise aiming to thrive in this vital economic center.</w:t>
      </w:r>
    </w:p>
    <w:bookmarkEnd w:id="30"/>
    <w:bookmarkStart w:id="31" w:name="references-and-further-reading"/>
    <w:p>
      <w:pPr>
        <w:pStyle w:val="Heading2"/>
      </w:pPr>
      <w:r>
        <w:t xml:space="preserve">8.0 References and Further Reading</w:t>
      </w:r>
    </w:p>
    <w:p>
      <w:pPr>
        <w:pStyle w:val="FirstParagraph"/>
      </w:pPr>
      <w:r>
        <w:t xml:space="preserve">- Central Bank of Argentina Economic Reports.</w:t>
      </w:r>
      <w:r>
        <w:br/>
      </w:r>
      <w:r>
        <w:t xml:space="preserve">- Buenos Aires City Government Business Incentives Program.</w:t>
      </w:r>
      <w:r>
        <w:br/>
      </w:r>
      <w:r>
        <w:t xml:space="preserve">- International Chamber of Commerce Guidelines for Latin American Operations.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Consulting in Argentina Buenos Aires</dc:title>
  <dc:creator/>
  <dc:language>en</dc:language>
  <cp:keywords/>
  <dcterms:created xsi:type="dcterms:W3CDTF">2026-07-29T17:03:08Z</dcterms:created>
  <dcterms:modified xsi:type="dcterms:W3CDTF">2026-07-29T17:03:08Z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