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Argentina</w:t>
      </w:r>
      <w:r>
        <w:t xml:space="preserve"> </w:t>
      </w:r>
      <w:r>
        <w:t xml:space="preserve">Córdoba</w:t>
      </w:r>
    </w:p>
    <w:bookmarkStart w:id="30" w:name="Xfcbe37dab8184393f1ab1cb79ef36ad4c9a6921"/>
    <w:p>
      <w:pPr>
        <w:pStyle w:val="Heading1"/>
      </w:pPr>
      <w:r>
        <w:t xml:space="preserve">Project Report Implementation of Strategic Business Consultant Services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Management Board</w:t>
      </w:r>
      <w:r>
        <w:br/>
      </w:r>
    </w:p>
    <w:p>
      <w:pPr>
        <w:pStyle w:val="BodyText"/>
      </w:pPr>
      <w:r>
        <w:t xml:space="preserve">: Project Management Office</w:t>
      </w:r>
      <w:r>
        <w:br/>
      </w:r>
    </w:p>
    <w:p>
      <w:pPr>
        <w:pStyle w:val="BodyText"/>
      </w:pPr>
      <w:r>
        <w:t xml:space="preserve">Subject: Comprehensive Analysis and Strategic Roadmap for Business Consultant Operations in Argentina Córdoba</w:t>
      </w:r>
    </w:p>
    <w:bookmarkStart w:id="20" w:name="executive-summary"/>
    <w:p>
      <w:pPr>
        <w:pStyle w:val="Heading2"/>
      </w:pPr>
      <w:r>
        <w:t xml:space="preserve">1. Executive Summary</w:t>
      </w:r>
    </w:p>
    <w:p>
      <w:pPr>
        <w:pStyle w:val="FirstParagraph"/>
      </w:pPr>
      <w:r>
        <w:t xml:space="preserve">This document outlines the strategic framework, operational challenges, and growth opportunities associated with deploying a high-level</w:t>
      </w:r>
      <w:r>
        <w:t xml:space="preserve"> </w:t>
      </w:r>
      <w:r>
        <w:t xml:space="preserve">Business Consultant</w:t>
      </w:r>
      <w:r>
        <w:t xml:space="preserve"> </w:t>
      </w:r>
      <w:r>
        <w:t xml:space="preserve">service model within the vibrant economic hub of</w:t>
      </w:r>
      <w:r>
        <w:t xml:space="preserve"> </w:t>
      </w:r>
      <w:r>
        <w:t xml:space="preserve">Argentina Córdoba</w:t>
      </w:r>
      <w:r>
        <w:t xml:space="preserve">. As a critical component of our regional expansion strategy, this initiative aims to leverage the unique industrial and agricultural strengths of Córdoba while addressing specific local regulatory and macroeconomic complexities. The report details the methodology for engaging local enterprises, optimizing operational efficiency, and fostering sustainable growth in one of Latin America’s most significant technology and manufacturing centers.</w:t>
      </w:r>
    </w:p>
    <w:bookmarkEnd w:id="20"/>
    <w:bookmarkStart w:id="21" w:name="Xcab6316e1053c41ed294844cbedbb8d38a9d682"/>
    <w:p>
      <w:pPr>
        <w:pStyle w:val="Heading2"/>
      </w:pPr>
      <w:r>
        <w:t xml:space="preserve">2. Contextual Overview: The Economic Landscape of Argentina Córdoba</w:t>
      </w:r>
    </w:p>
    <w:p>
      <w:pPr>
        <w:pStyle w:val="FirstParagraph"/>
      </w:pPr>
      <w:r>
        <w:t xml:space="preserve">To effectively serve clients as a</w:t>
      </w:r>
      <w:r>
        <w:t xml:space="preserve"> </w:t>
      </w:r>
      <w:r>
        <w:t xml:space="preserve">Business Consultant</w:t>
      </w:r>
      <w:r>
        <w:t xml:space="preserve">, it is imperative to first understand the distinct economic environment of</w:t>
      </w:r>
      <w:r>
        <w:t xml:space="preserve"> </w:t>
      </w:r>
      <w:r>
        <w:rPr>
          <w:bCs/>
          <w:b/>
        </w:rPr>
        <w:t xml:space="preserve">Argentina Córdoba</w:t>
      </w:r>
      <w:r>
        <w:t xml:space="preserve">. Historically known as the "Silicon Valley of Argentina," this province has successfully transitioned from an agrarian base to a diversified economy powered by automotive manufacturing, IT services, and renewable energy. However, operating within</w:t>
      </w:r>
      <w:r>
        <w:t xml:space="preserve"> </w:t>
      </w:r>
      <w:r>
        <w:t xml:space="preserve">Argentina Córdoba</w:t>
      </w:r>
      <w:r>
        <w:t xml:space="preserve"> </w:t>
      </w:r>
      <w:r>
        <w:t xml:space="preserve">requires navigating a complex macroeconomic landscape characterized by high inflation rates, fluctuating exchange controls (cepo cambiario), and evolving tax regulations.</w:t>
      </w:r>
    </w:p>
    <w:p>
      <w:pPr>
        <w:pStyle w:val="BodyText"/>
      </w:pPr>
      <w:r>
        <w:t xml:space="preserve">The city of Córdoba itself serves as the logistical heart of the country’s interior. It acts as a gateway between the agricultural producing regions and international export markets. For any</w:t>
      </w:r>
      <w:r>
        <w:t xml:space="preserve"> </w:t>
      </w:r>
      <w:r>
        <w:t xml:space="preserve">Business Consultant</w:t>
      </w:r>
      <w:r>
        <w:t xml:space="preserve"> </w:t>
      </w:r>
      <w:r>
        <w:t xml:space="preserve">entering this market, understanding the local supply chain dynamics, particularly in agribusiness and automotive parts manufacturing, is crucial for providing actionable advice.</w:t>
      </w:r>
    </w:p>
    <w:bookmarkEnd w:id="21"/>
    <w:bookmarkStart w:id="22" w:name="X9066da5cd660ddd83ceb20e9d24b5dcf138d9f6"/>
    <w:p>
      <w:pPr>
        <w:pStyle w:val="Heading2"/>
      </w:pPr>
      <w:r>
        <w:t xml:space="preserve">3. Objectives of the Business Consultant Initiative</w:t>
      </w:r>
    </w:p>
    <w:p>
      <w:pPr>
        <w:pStyle w:val="FirstParagraph"/>
      </w:pPr>
      <w:r>
        <w:t xml:space="preserve">The primary goal of introducing this specialized</w:t>
      </w:r>
      <w:r>
        <w:t xml:space="preserve"> </w:t>
      </w:r>
      <w:r>
        <w:t xml:space="preserve">Business Consultant</w:t>
      </w:r>
      <w:r>
        <w:t xml:space="preserve"> </w:t>
      </w:r>
      <w:r>
        <w:t xml:space="preserve">service line in</w:t>
      </w:r>
      <w:r>
        <w:t xml:space="preserve"> </w:t>
      </w:r>
      <w:r>
        <w:rPr>
          <w:bCs/>
          <w:b/>
        </w:rPr>
        <w:t xml:space="preserve">Argentina Córdoba</w:t>
      </w:r>
      <w:r>
        <w:t xml:space="preserve"> </w:t>
      </w:r>
      <w:r>
        <w:t xml:space="preserve">is threefold:</w:t>
      </w:r>
    </w:p>
    <w:p>
      <w:pPr>
        <w:numPr>
          <w:ilvl w:val="0"/>
          <w:numId w:val="1001"/>
        </w:numPr>
        <w:pStyle w:val="Compact"/>
      </w:pPr>
      <w:r>
        <w:rPr>
          <w:bCs/>
          <w:b/>
        </w:rPr>
        <w:t xml:space="preserve">Digital Transformation Facilitation:</w:t>
      </w:r>
      <w:r>
        <w:t xml:space="preserve"> </w:t>
      </w:r>
      <w:r>
        <w:t xml:space="preserve">Assist traditional manufacturing and agricultural firms in adopting Industry 4.0 technologies, leveraging the strong IT talent pool available locally.</w:t>
      </w:r>
    </w:p>
    <w:p>
      <w:pPr>
        <w:numPr>
          <w:ilvl w:val="0"/>
          <w:numId w:val="1001"/>
        </w:numPr>
        <w:pStyle w:val="Compact"/>
      </w:pPr>
      <w:r>
        <w:rPr>
          <w:bCs/>
          <w:b/>
        </w:rPr>
        <w:t xml:space="preserve">Fiscal Optimization and Compliance:</w:t>
      </w:r>
      <w:r>
        <w:t xml:space="preserve"> </w:t>
      </w:r>
      <w:r>
        <w:t xml:space="preserve">Provide expert guidance on navigating Argentine tax laws (AFIP regulations) and international export incentives specifically applicable to the Córdoba region, such as Maquila programs.</w:t>
      </w:r>
    </w:p>
    <w:p>
      <w:pPr>
        <w:numPr>
          <w:ilvl w:val="0"/>
          <w:numId w:val="1001"/>
        </w:numPr>
        <w:pStyle w:val="Compact"/>
      </w:pPr>
      <w:r>
        <w:rPr>
          <w:bCs/>
          <w:b/>
        </w:rPr>
        <w:t xml:space="preserve">Sustainable Growth Strategies:</w:t>
      </w:r>
      <w:r>
        <w:t xml:space="preserve"> </w:t>
      </w:r>
      <w:r>
        <w:t xml:space="preserve">Develop long-term operational frameworks that mitigate currency risk and enhance competitiveness in global markets.</w:t>
      </w:r>
    </w:p>
    <w:bookmarkEnd w:id="22"/>
    <w:bookmarkStart w:id="23" w:name="market-analysis-and-client-profiling"/>
    <w:p>
      <w:pPr>
        <w:pStyle w:val="Heading2"/>
      </w:pPr>
      <w:r>
        <w:t xml:space="preserve">4. Market Analysis and Client Profiling</w:t>
      </w:r>
    </w:p>
    <w:p>
      <w:pPr>
        <w:pStyle w:val="FirstParagraph"/>
      </w:pPr>
      <w:r>
        <w:t xml:space="preserve">The target demographic for our</w:t>
      </w:r>
      <w:r>
        <w:t xml:space="preserve"> </w:t>
      </w:r>
      <w:r>
        <w:t xml:space="preserve">Business Consultant</w:t>
      </w:r>
      <w:r>
        <w:t xml:space="preserve"> </w:t>
      </w:r>
      <w:r>
        <w:t xml:space="preserve">services in</w:t>
      </w:r>
      <w:r>
        <w:t xml:space="preserve"> </w:t>
      </w:r>
      <w:r>
        <w:rPr>
          <w:bCs/>
          <w:b/>
        </w:rPr>
        <w:t xml:space="preserve">Argentina Córdoba.</w:t>
      </w:r>
      <w:r>
        <w:br/>
      </w:r>
      <w:r>
        <w:t xml:space="preserve">*&lt; strong&gt;Multinational Corporations: Large entities with manufacturing plants in the Córdoba Industrial Park seeking local regulatory expertise.</w:t>
      </w:r>
      <w:r>
        <w:br/>
      </w:r>
      <w:r>
        <w:t xml:space="preserve">*&lt; strong&gt;SMEs (PyMEs): Agricultural cooperatives and tech startups requiring access to international markets and financial structuring advice.</w:t>
      </w:r>
      <w:r>
        <w:br/>
      </w:r>
      <w:r>
        <w:t xml:space="preserve">*</w:t>
      </w:r>
      <w:r>
        <w:rPr>
          <w:bCs/>
          <w:b/>
        </w:rPr>
        <w:t xml:space="preserve">Foreign Investors:</w:t>
      </w:r>
      <w:r>
        <w:t xml:space="preserve">&lt; strong&gt;International firms looking to establish a foothold in the interior of Argentina, needing on-the-ground strategic partners.</w:t>
      </w:r>
    </w:p>
    <w:p>
      <w:pPr>
        <w:pStyle w:val="BodyText"/>
      </w:pPr>
      <w:r>
        <w:br/>
      </w:r>
    </w:p>
    <w:bookmarkEnd w:id="23"/>
    <w:bookmarkStart w:id="24" w:name="methodology-the-consulting-approach"/>
    <w:p>
      <w:pPr>
        <w:pStyle w:val="Heading2"/>
      </w:pPr>
      <w:r>
        <w:t xml:space="preserve">5. Methodology: The Consulting Approach</w:t>
      </w:r>
    </w:p>
    <w:p>
      <w:pPr>
        <w:pStyle w:val="FirstParagraph"/>
      </w:pPr>
      <w:r>
        <w:t xml:space="preserve">The deployment of the</w:t>
      </w:r>
    </w:p>
    <w:p>
      <w:pPr>
        <w:pStyle w:val="BodyText"/>
      </w:pPr>
      <w:r>
        <w:t xml:space="preserve">Business Consultant</w:t>
      </w:r>
    </w:p>
    <w:p>
      <w:pPr>
        <w:pStyle w:val="BodyText"/>
      </w:pPr>
      <w:r>
        <w:rPr>
          <w:bCs/>
          <w:b/>
        </w:rPr>
        <w:t xml:space="preserve">s in</w:t>
      </w:r>
      <w:r>
        <w:t xml:space="preserve"> </w:t>
      </w:r>
      <w:r>
        <w:t xml:space="preserve">Córdoba follows a phased approach:</w:t>
      </w:r>
    </w:p>
    <w:p>
      <w:pPr>
        <w:numPr>
          <w:ilvl w:val="0"/>
          <w:numId w:val="1002"/>
        </w:numPr>
        <w:pStyle w:val="Compact"/>
      </w:pPr>
      <w:r>
        <w:rPr>
          <w:bCs/>
          <w:b/>
        </w:rPr>
        <w:t xml:space="preserve">Phase 1: Diagnostic Assessment.</w:t>
      </w:r>
      <w:r>
        <w:t xml:space="preserve"> </w:t>
      </w:r>
      <w:r>
        <w:t xml:space="preserve">A thorough review of the client’s current operational, financial, and legal standing within the jurisdiction of Argentina Córdoba. This includes analyzing exposure to local inflationary pressures and supply chain vulnerabilities.</w:t>
      </w:r>
    </w:p>
    <w:p>
      <w:pPr>
        <w:numPr>
          <w:ilvl w:val="0"/>
          <w:numId w:val="1002"/>
        </w:numPr>
        <w:pStyle w:val="Compact"/>
      </w:pPr>
      <w:r>
        <w:rPr>
          <w:bCs/>
          <w:b/>
        </w:rPr>
        <w:t xml:space="preserve">Phase 2: Strategic Planning.</w:t>
      </w:r>
      <w:r>
        <w:t xml:space="preserve"> </w:t>
      </w:r>
      <w:r>
        <w:t xml:space="preserve">Development of tailored roadmaps that align with both national economic policies and local provincial incentives offered by the Córdoba government to promote industrialization.</w:t>
      </w:r>
    </w:p>
    <w:p>
      <w:pPr>
        <w:numPr>
          <w:ilvl w:val="0"/>
          <w:numId w:val="1002"/>
        </w:numPr>
        <w:pStyle w:val="Compact"/>
      </w:pPr>
      <w:r>
        <w:t xml:space="preserve">Phase 3: Implementation Support.Ongoing advisory services during the execution phase, ensuring that changes are compliant with local labor laws and commercial regulations.</w:t>
      </w:r>
    </w:p>
    <w:p>
      <w:pPr>
        <w:numPr>
          <w:ilvl w:val="0"/>
          <w:numId w:val="1002"/>
        </w:numPr>
        <w:pStyle w:val="Compact"/>
      </w:pPr>
      <w:r>
        <w:rPr>
          <w:bCs/>
          <w:b/>
        </w:rPr>
        <w:t xml:space="preserve">Phase 4: Monitoring and Adjustment.</w:t>
      </w:r>
    </w:p>
    <w:bookmarkEnd w:id="24"/>
    <w:bookmarkStart w:id="25" w:name="key-challenges-and-risk-mitigation"/>
    <w:p>
      <w:pPr>
        <w:pStyle w:val="Heading2"/>
      </w:pPr>
      <w:r>
        <w:t xml:space="preserve">6. Key Challenges and Risk Mitigation</w:t>
      </w:r>
    </w:p>
    <w:p>
      <w:pPr>
        <w:pStyle w:val="FirstParagraph"/>
      </w:pPr>
      <w:r>
        <w:t xml:space="preserve">Serving as a</w:t>
      </w:r>
    </w:p>
    <w:p>
      <w:pPr>
        <w:pStyle w:val="BodyText"/>
      </w:pPr>
      <w:r>
        <w:t xml:space="preserve">Business Consultant</w:t>
      </w:r>
    </w:p>
    <w:p>
      <w:pPr>
        <w:pStyle w:val="BodyText"/>
      </w:pPr>
      <w:r>
        <w:rPr>
          <w:bCs/>
          <w:b/>
        </w:rPr>
        <w:t xml:space="preserve">n</w:t>
      </w:r>
      <w:r>
        <w:t xml:space="preserve"> </w:t>
      </w:r>
      <w:r>
        <w:t xml:space="preserve">Córdoba presents unique challenges:</w:t>
      </w:r>
    </w:p>
    <w:p>
      <w:pPr>
        <w:pStyle w:val="BodyText"/>
      </w:pPr>
      <w:r>
        <w:t xml:space="preserve">*&lt; strong&gt;Inflation Volatility: The persistent inflation in Argentina requires constant financial revaluation of projects. Consultants must employ dynamic modeling tools to provide accurate forecasts.</w:t>
      </w:r>
      <w:r>
        <w:br/>
      </w:r>
      <w:r>
        <w:t xml:space="preserve">*&lt; strong&gt;Regulatory Complexity: Federal and provincial tax regimes often overlap and change frequently. Staying updated on local decrees in Córdoba is essential for maintaining client trust.</w:t>
      </w:r>
      <w:r>
        <w:br/>
      </w:r>
      <w:r>
        <w:t xml:space="preserve">*&lt; strong&gt;Currency Controls: Navigating the foreign exchange restrictions requires sophisticated financial structuring to ensure that export-oriented businesses can repatriate profits efficiently.</w:t>
      </w:r>
    </w:p>
    <w:bookmarkEnd w:id="25"/>
    <w:bookmarkStart w:id="26" w:name="X573bf8dc54f52d8757268d925ff4eb035648c64"/>
    <w:p>
      <w:pPr>
        <w:pStyle w:val="Heading2"/>
      </w:pPr>
      <w:r>
        <w:t xml:space="preserve">7. Strategic Partnerships and Local Integration</w:t>
      </w:r>
    </w:p>
    <w:p>
      <w:pPr>
        <w:pStyle w:val="FirstParagraph"/>
      </w:pPr>
      <w:r>
        <w:t xml:space="preserve">To succeed in</w:t>
      </w:r>
      <w:r>
        <w:t xml:space="preserve"> </w:t>
      </w:r>
      <w:r>
        <w:rPr>
          <w:bCs/>
          <w:b/>
        </w:rPr>
        <w:t xml:space="preserve">Argentina Córdoba</w:t>
      </w:r>
      <w:r>
        <w:t xml:space="preserve">, the consulting firm must integrate with local ecosystems. This includes partnering with regional chambers of commerce, such as the Cámara de Comercio e Industria de Córdoba (CAMCO), and engaging with academic institutions like the Universidad Nacional de Córdoba (UNC). These partnerships provide access to cutting-edge research, talent acquisition channels, and valuable networking opportunities that enhance the value proposition of our</w:t>
      </w:r>
    </w:p>
    <w:p>
      <w:pPr>
        <w:pStyle w:val="BodyText"/>
      </w:pPr>
      <w:r>
        <w:t xml:space="preserve">Business Consultant</w:t>
      </w:r>
    </w:p>
    <w:p>
      <w:pPr>
        <w:pStyle w:val="BodyText"/>
      </w:pPr>
      <w:r>
        <w:t xml:space="preserve">services.</w:t>
      </w:r>
    </w:p>
    <w:bookmarkEnd w:id="26"/>
    <w:bookmarkStart w:id="27" w:name="expected-outcomes-and-impact"/>
    <w:p>
      <w:pPr>
        <w:pStyle w:val="Heading2"/>
      </w:pPr>
      <w:r>
        <w:t xml:space="preserve">8. Expected Outcomes and Impact</w:t>
      </w:r>
    </w:p>
    <w:p>
      <w:pPr>
        <w:pStyle w:val="FirstParagraph"/>
      </w:pPr>
      <w:r>
        <w:t xml:space="preserve">The successful implementation of this project is expected to yield significant benefits for both the consulting firm and its clients in Argentina Córdoba. By positioning ourselves as experts in local business dynamics, we aim to increase client retention by at least 20% within the first year. Furthermore, facilitating the digital transformation of local industries will contribute to the broader economic modernization of</w:t>
      </w:r>
      <w:r>
        <w:t xml:space="preserve"> </w:t>
      </w:r>
      <w:r>
        <w:rPr>
          <w:bCs/>
          <w:b/>
        </w:rPr>
        <w:t xml:space="preserve">Argentina Córdoba</w:t>
      </w:r>
      <w:r>
        <w:t xml:space="preserve">, reinforcing its status as a leader in Latin American innovation.</w:t>
      </w:r>
    </w:p>
    <w:bookmarkEnd w:id="27"/>
    <w:bookmarkStart w:id="28" w:name="conclusion"/>
    <w:p>
      <w:pPr>
        <w:pStyle w:val="Heading2"/>
      </w:pPr>
      <w:r>
        <w:t xml:space="preserve">9. Conclusion</w:t>
      </w:r>
    </w:p>
    <w:p>
      <w:pPr>
        <w:pStyle w:val="FirstParagraph"/>
      </w:pPr>
      <w:r>
        <w:t xml:space="preserve">In conclusion, this project report highlights the critical need for specialized expertise when operating as a</w:t>
      </w:r>
      <w:r>
        <w:t xml:space="preserve"> </w:t>
      </w:r>
      <w:r>
        <w:t xml:space="preserve">Business Consultant</w:t>
      </w:r>
      <w:r>
        <w:rPr>
          <w:bCs/>
          <w:b/>
        </w:rPr>
        <w:t xml:space="preserve">.</w:t>
      </w:r>
      <w:r>
        <w:t xml:space="preserve">The unique economic, cultural, and regulatory landscape of</w:t>
      </w:r>
    </w:p>
    <w:p>
      <w:pPr>
        <w:pStyle w:val="BodyText"/>
      </w:pPr>
      <w:r>
        <w:rPr>
          <w:bCs/>
          <w:b/>
        </w:rPr>
        <w:t xml:space="preserve">Argentina Córdoba</w:t>
      </w:r>
      <w:r>
        <w:t xml:space="preserve"> </w:t>
      </w:r>
      <w:r>
        <w:t xml:space="preserve">demands a nuanced approach that combines global best practices with deep local knowledge. By addressing the specific challenges of inflation, regulation, and industrial transition, our consulting services will not only drive individual client success but also contribute to the robust economic development of the region. We recommend immediate authorization to proceed with Phase 1: Diagnostic Assessment for key prospective clients in the manufacturing and agribusiness sectors.</w:t>
      </w:r>
    </w:p>
    <w:bookmarkEnd w:id="28"/>
    <w:bookmarkStart w:id="29" w:name="recommendations"/>
    <w:p>
      <w:pPr>
        <w:pStyle w:val="Heading2"/>
      </w:pPr>
      <w:r>
        <w:t xml:space="preserve">10. Recommendations</w:t>
      </w:r>
    </w:p>
    <w:p>
      <w:pPr>
        <w:numPr>
          <w:ilvl w:val="0"/>
          <w:numId w:val="1003"/>
        </w:numPr>
        <w:pStyle w:val="Compact"/>
      </w:pPr>
      <w:r>
        <w:t xml:space="preserve">Immediate hiring of local fiscal experts specialized in Córdoba provincial law.</w:t>
      </w:r>
    </w:p>
    <w:p>
      <w:pPr>
        <w:numPr>
          <w:ilvl w:val="0"/>
          <w:numId w:val="1003"/>
        </w:numPr>
        <w:pStyle w:val="Compact"/>
      </w:pPr>
      <w:r>
        <w:t xml:space="preserve">Sponsorship of local tech forums to enhance brand visibility among SMEs in Argentina Córdoba.</w:t>
      </w:r>
    </w:p>
    <w:p>
      <w:pPr>
        <w:numPr>
          <w:ilvl w:val="0"/>
          <w:numId w:val="1003"/>
        </w:numPr>
        <w:pStyle w:val="Compact"/>
      </w:pPr>
      <w:r>
        <w:t xml:space="preserve">Digitalization of consulting deliverables to ensure real-time adaptability to market changes.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in Argentina Córdoba</dc:title>
  <dc:creator/>
  <dc:language>en</dc:language>
  <cp:keywords/>
  <dcterms:created xsi:type="dcterms:W3CDTF">2026-07-29T16:23:15Z</dcterms:created>
  <dcterms:modified xsi:type="dcterms:W3CDTF">2026-07-29T16:23:15Z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