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Bangladesh</w:t>
      </w:r>
      <w:r>
        <w:t xml:space="preserve"> </w:t>
      </w:r>
      <w:r>
        <w:t xml:space="preserve">Dhaka</w:t>
      </w:r>
    </w:p>
    <w:bookmarkStart w:id="30" w:name="Xfa4690a0820efa45e14bafd1c509fbd598dc4c2"/>
    <w:p>
      <w:pPr>
        <w:pStyle w:val="Heading1"/>
      </w:pPr>
      <w:r>
        <w:t xml:space="preserve">Project Report: Strategic Business Consulting in Bangladesh Dhaka</w:t>
      </w:r>
    </w:p>
    <w:bookmarkStart w:id="20" w:name="executive-summary"/>
    <w:p>
      <w:pPr>
        <w:pStyle w:val="Heading2"/>
      </w:pPr>
      <w:r>
        <w:t xml:space="preserve">Executive Summary</w:t>
      </w:r>
    </w:p>
    <w:p>
      <w:pPr>
        <w:pStyle w:val="FirstParagraph"/>
      </w:pPr>
      <w:r>
        <w:t xml:space="preserve">This comprehensive project report outlines the strategic framework, operational challenges, and growth opportunities for a premier business consulting firm operating within the dynamic economic landscape of Bangladesh Dhaka. As Dhaka rapidly transitions from a traditional emerging market to a pivotal hub for South Asian commerce, the demand for sophisticated business consultant services has never been higher. This document details how specialized consulting interventions can navigate regulatory complexities, leverage digital transformation, and foster sustainable growth for local enterprises and international investors alike.</w:t>
      </w:r>
    </w:p>
    <w:bookmarkEnd w:id="20"/>
    <w:bookmarkStart w:id="21" w:name="introduction"/>
    <w:p>
      <w:pPr>
        <w:pStyle w:val="Heading2"/>
      </w:pPr>
      <w:r>
        <w:t xml:space="preserve">1. Introduction</w:t>
      </w:r>
    </w:p>
    <w:p>
      <w:pPr>
        <w:pStyle w:val="FirstParagraph"/>
      </w:pPr>
      <w:r>
        <w:t xml:space="preserve">The economic trajectory of Bangladesh has been nothing short of remarkable over the last two decades. At the heart of this economic engine lies Dhaka, the capital city which serves as both the political center and the commercial heartbeat of the nation. However, with rapid urbanization and industrialization comes a complex web of operational challenges. For multinational corporations entering this market or for local startups aiming to scale, navigating this terrain requires more than just capital; it requires insight.</w:t>
      </w:r>
    </w:p>
    <w:p>
      <w:pPr>
        <w:pStyle w:val="BodyText"/>
      </w:pPr>
      <w:r>
        <w:t xml:space="preserve">This project report focuses on the role and necessity of high-impact business consultant services in Bangladesh Dhaka. It argues that professional consultancy is not merely an advisory service but a critical infrastructure component for sustainable business success in one of the world's fastest-growing economies. By analyzing market trends, regulatory frameworks, and cultural nuances, this report demonstrates how targeted consulting can mitigate risk and maximize return on investment.</w:t>
      </w:r>
    </w:p>
    <w:bookmarkEnd w:id="21"/>
    <w:bookmarkStart w:id="24" w:name="market-analysis-the-dhaka-context"/>
    <w:p>
      <w:pPr>
        <w:pStyle w:val="Heading2"/>
      </w:pPr>
      <w:r>
        <w:t xml:space="preserve">2. Market Analysis: The Dhaka Context</w:t>
      </w:r>
    </w:p>
    <w:p>
      <w:pPr>
        <w:pStyle w:val="FirstParagraph"/>
      </w:pPr>
      <w:r>
        <w:t xml:space="preserve">To understand the value proposition of a business consultant in Bangladesh Dhaka, one must first analyze the current market environment. Dhaka is experiencing unprecedented urban growth, with its population exceeding twenty million people. This density creates immense opportunities in sectors such as real estate, information technology (IT), textiles and garments, financial services, and renewable energy.</w:t>
      </w:r>
    </w:p>
    <w:bookmarkStart w:id="22" w:name="digital-transformation"/>
    <w:p>
      <w:pPr>
        <w:pStyle w:val="Heading3"/>
      </w:pPr>
      <w:r>
        <w:t xml:space="preserve">2.1 Digital Transformation</w:t>
      </w:r>
    </w:p>
    <w:p>
      <w:pPr>
        <w:pStyle w:val="FirstParagraph"/>
      </w:pPr>
      <w:r>
        <w:t xml:space="preserve">The digital landscape in Dhaka is evolving rapidly. With high mobile penetration rates and a youthful demographic eager to adopt new technologies, there is a surge in demand for e-commerce solutions, fintech applications, and digital marketing strategies. A business consultant plays a pivotal role here by helping traditional brick-and-mortar businesses transition into omnichannel retail models that resonate with the tech-savvy population of Bangladesh Dhaka.</w:t>
      </w:r>
    </w:p>
    <w:bookmarkEnd w:id="22"/>
    <w:bookmarkStart w:id="23" w:name="regulatory-environment"/>
    <w:p>
      <w:pPr>
        <w:pStyle w:val="Heading3"/>
      </w:pPr>
      <w:r>
        <w:t xml:space="preserve">2.2 Regulatory Environment</w:t>
      </w:r>
    </w:p>
    <w:p>
      <w:pPr>
        <w:pStyle w:val="FirstParagraph"/>
      </w:pPr>
      <w:r>
        <w:t xml:space="preserve">The bureaucratic landscape in Bangladesh can be intricate. Policies regarding foreign direct investment (FDI), tax structures, and labor laws are subject to change. For international entities, understanding these nuances is difficult without local expertise. A seasoned business consultant acts as a bridge, ensuring compliance with the Securities and Exchange Commission of Bangladesh (SECB) regulations while optimizing operational efficiencies.</w:t>
      </w:r>
    </w:p>
    <w:bookmarkEnd w:id="23"/>
    <w:bookmarkEnd w:id="24"/>
    <w:bookmarkStart w:id="25" w:name="scope-of-business-consultant-services"/>
    <w:p>
      <w:pPr>
        <w:pStyle w:val="Heading2"/>
      </w:pPr>
      <w:r>
        <w:t xml:space="preserve">3. Scope of Business Consultant Services</w:t>
      </w:r>
    </w:p>
    <w:p>
      <w:pPr>
        <w:pStyle w:val="FirstParagraph"/>
      </w:pPr>
      <w:r>
        <w:t xml:space="preserve">The scope of services offered by a business consultant in this region is multifaceted. Below are the core pillars upon which our consulting strategy is built:</w:t>
      </w:r>
    </w:p>
    <w:p>
      <w:pPr>
        <w:numPr>
          <w:ilvl w:val="0"/>
          <w:numId w:val="1001"/>
        </w:numPr>
        <w:pStyle w:val="Compact"/>
      </w:pPr>
      <w:r>
        <w:rPr>
          <w:bCs/>
          <w:b/>
        </w:rPr>
        <w:t xml:space="preserve">Strategic Planning and Market Entry:</w:t>
      </w:r>
      <w:r>
        <w:t xml:space="preserve"> </w:t>
      </w:r>
      <w:r>
        <w:t xml:space="preserve">For foreign companies looking to establish a presence in Bangladesh Dhaka, consultants provide feasibility studies, competitor analysis, and entry strategies that account for local consumer behavior.</w:t>
      </w:r>
    </w:p>
    <w:p>
      <w:pPr>
        <w:numPr>
          <w:ilvl w:val="0"/>
          <w:numId w:val="1001"/>
        </w:numPr>
        <w:pStyle w:val="Compact"/>
      </w:pPr>
      <w:r>
        <w:rPr>
          <w:bCs/>
          <w:b/>
        </w:rPr>
        <w:t xml:space="preserve">Operational Efficiency:</w:t>
      </w:r>
    </w:p>
    <w:p>
      <w:pPr>
        <w:numPr>
          <w:ilvl w:val="0"/>
          <w:numId w:val="1001"/>
        </w:numPr>
        <w:pStyle w:val="Compact"/>
      </w:pPr>
      <w:r>
        <w:rPr>
          <w:bCs/>
          <w:b/>
        </w:rPr>
        <w:t xml:space="preserve">Financial Restructuring:</w:t>
      </w:r>
      <w:r>
        <w:t xml:space="preserve"> </w:t>
      </w:r>
      <w:r>
        <w:t xml:space="preserve">Many small and medium enterprises (SMEs) in Dhaka struggle with cash flow management. Consultants assist in restructuring debt, securing venture capital, or navigating banking protocols set by local commercial banks.</w:t>
      </w:r>
    </w:p>
    <w:p>
      <w:pPr>
        <w:numPr>
          <w:ilvl w:val="0"/>
          <w:numId w:val="1001"/>
        </w:numPr>
        <w:pStyle w:val="Compact"/>
      </w:pPr>
      <w:r>
        <w:rPr>
          <w:bCs/>
          <w:b/>
        </w:rPr>
        <w:t xml:space="preserve">Talent Acquisition and HR Management:</w:t>
      </w:r>
      <w:r>
        <w:t xml:space="preserve"> </w:t>
      </w:r>
      <w:r>
        <w:t xml:space="preserve">The talent war in Dhaka is intensifying. Consulting firms help organizations design competitive compensation packages and foster corporate cultures that retain top talent amidst high turnover rates.</w:t>
      </w:r>
    </w:p>
    <w:bookmarkEnd w:id="25"/>
    <w:bookmarkStart w:id="26" w:name="challenges-and-mitigation-strategies"/>
    <w:p>
      <w:pPr>
        <w:pStyle w:val="Heading2"/>
      </w:pPr>
      <w:r>
        <w:t xml:space="preserve">4. Challenges and Mitigation Strategies</w:t>
      </w:r>
    </w:p>
    <w:p>
      <w:pPr>
        <w:pStyle w:val="FirstParagraph"/>
      </w:pPr>
      <w:r>
        <w:t xml:space="preserve">No discussion on business consulting in Bangladesh Dhaka is complete without addressing the inherent challenges. These obstacles, however, present opportunities for value-added advisory services.</w:t>
      </w:r>
    </w:p>
    <w:p>
      <w:pPr>
        <w:pStyle w:val="BodyText"/>
      </w:pPr>
      <w:r>
        <w:t xml:space="preserve">Challenge</w:t>
      </w:r>
    </w:p>
    <w:p>
      <w:pPr>
        <w:pStyle w:val="BodyText"/>
      </w:pPr>
      <w:r>
        <w:t xml:space="preserve">Description</w:t>
      </w:r>
    </w:p>
    <w:p>
      <w:pPr>
        <w:pStyle w:val="BodyText"/>
      </w:pPr>
      <w:r>
        <w:t xml:space="preserve">Mitigation Strategy via Consulting</w:t>
      </w:r>
    </w:p>
    <w:p>
      <w:pPr>
        <w:pStyle w:val="BodyText"/>
      </w:pPr>
      <w:r>
        <w:rPr>
          <w:bCs/>
          <w:b/>
        </w:rPr>
        <w:t xml:space="preserve">Bureaucratic Red Tape</w:t>
      </w:r>
    </w:p>
    <w:p>
      <w:pPr>
        <w:pStyle w:val="BodyText"/>
      </w:pPr>
      <w:r>
        <w:t xml:space="preserve">Density of permits and licenses required for new business registration.</w:t>
      </w:r>
    </w:p>
    <w:p>
      <w:pPr>
        <w:pStyle w:val="BodyText"/>
      </w:pPr>
      <w:r>
        <w:t xml:space="preserve">Liaison services to streamline government interactions and expedite approvals.</w:t>
      </w:r>
    </w:p>
    <w:p>
      <w:pPr>
        <w:pStyle w:val="BodyText"/>
      </w:pPr>
      <w:r>
        <w:rPr>
          <w:bCs/>
          <w:b/>
        </w:rPr>
        <w:t xml:space="preserve">Cultural Nuances</w:t>
      </w:r>
    </w:p>
    <w:p>
      <w:pPr>
        <w:pStyle w:val="BodyText"/>
      </w:pPr>
      <w:r>
        <w:t xml:space="preserve">Negotiation styles and relationship-building differ significantly from Western norms.</w:t>
      </w:r>
    </w:p>
    <w:p>
      <w:pPr>
        <w:pStyle w:val="BodyText"/>
      </w:pPr>
      <w:r>
        <w:t xml:space="preserve">Cross-cultural training for expatriate managers and localized HR policies.</w:t>
      </w:r>
    </w:p>
    <w:p>
      <w:pPr>
        <w:pStyle w:val="BodyText"/>
      </w:pPr>
      <w:r>
        <w:rPr>
          <w:bCs/>
          <w:b/>
        </w:rPr>
        <w:t xml:space="preserve">Premium Infrastructure Costs</w:t>
      </w:r>
    </w:p>
    <w:p>
      <w:pPr>
        <w:pStyle w:val="BodyText"/>
      </w:pPr>
      <w:r>
        <w:t xml:space="preserve">Dhaka faces traffic congestion and occasional power fluctuations.</w:t>
      </w:r>
    </w:p>
    <w:p>
      <w:pPr>
        <w:pStyle w:val="BodyText"/>
      </w:pPr>
      <w:r>
        <w:t xml:space="preserve">Suggesting remote-work frameworks and investment in backup power solutions to ensure business continuity.</w:t>
      </w:r>
    </w:p>
    <w:bookmarkEnd w:id="26"/>
    <w:bookmarkStart w:id="27" w:name="case-study-integration"/>
    <w:p>
      <w:pPr>
        <w:pStyle w:val="Heading2"/>
      </w:pPr>
      <w:r>
        <w:t xml:space="preserve">5. Case Study Integration</w:t>
      </w:r>
    </w:p>
    <w:p>
      <w:pPr>
        <w:pStyle w:val="FirstParagraph"/>
      </w:pPr>
      <w:r>
        <w:t xml:space="preserve">To illustrate the efficacy of this approach, consider a hypothetical scenario involving a mid-sized European textile manufacturer looking to expand its sourcing operations in Bangladesh Dhaka. Without local guidance, the firm would likely struggle with labor law compliance and supplier vetting. By engaging a specialized business consultant, the firm was able to:</w:t>
      </w:r>
      <w:r>
        <w:br/>
      </w:r>
      <w:r>
        <w:br/>
      </w:r>
      <w:r>
        <w:t xml:space="preserve">1. Identify three reliable local suppliers within a 50km radius of Dhaka port.</w:t>
      </w:r>
      <w:r>
        <w:br/>
      </w:r>
      <w:r>
        <w:t xml:space="preserve">2. Navigate the visa and work permit processes for expatriate technical experts.</w:t>
      </w:r>
      <w:r>
        <w:br/>
      </w:r>
      <w:r>
        <w:t xml:space="preserve">3. Implement a digital supply chain tracking system that satisfied international compliance standards.</w:t>
      </w:r>
    </w:p>
    <w:p>
      <w:pPr>
        <w:pStyle w:val="BodyText"/>
      </w:pPr>
      <w:r>
        <w:t xml:space="preserve">This outcome underscores how business consultant interventions directly impact profitability and operational stability in Bangladesh Dhaka.</w:t>
      </w:r>
    </w:p>
    <w:bookmarkEnd w:id="27"/>
    <w:bookmarkStart w:id="28" w:name="future-outlook-and-recommendations"/>
    <w:p>
      <w:pPr>
        <w:pStyle w:val="Heading2"/>
      </w:pPr>
      <w:r>
        <w:t xml:space="preserve">6. Future Outlook and Recommendations</w:t>
      </w:r>
    </w:p>
    <w:p>
      <w:pPr>
        <w:pStyle w:val="FirstParagraph"/>
      </w:pPr>
      <w:r>
        <w:t xml:space="preserve">The future of consulting in Bangladesh Dhaka lies in specialization. Generalist advice is becoming less effective as industries become more segmented. We recommend that consulting firms focus on niche sectors such as green energy, health-tech, and logistics.</w:t>
      </w:r>
    </w:p>
    <w:p>
      <w:pPr>
        <w:pStyle w:val="BodyText"/>
      </w:pPr>
      <w:r>
        <w:t xml:space="preserve">Furthermore, there is a growing need for data-driven decision-making support. As Dhaka becomes smarter, leveraging big data to understand consumer behavior in this dense urban environment will be the next frontier for business consultants. Investing in analytics capabilities within consulting teams will ensure long-term relevance.</w:t>
      </w:r>
    </w:p>
    <w:bookmarkEnd w:id="28"/>
    <w:bookmarkStart w:id="29" w:name="conclusion"/>
    <w:p>
      <w:pPr>
        <w:pStyle w:val="Heading2"/>
      </w:pPr>
      <w:r>
        <w:t xml:space="preserve">7. Conclusion</w:t>
      </w:r>
    </w:p>
    <w:p>
      <w:pPr>
        <w:pStyle w:val="FirstParagraph"/>
      </w:pPr>
      <w:r>
        <w:t xml:space="preserve">In conclusion, the role of a Business Consultant in Bangladesh Dhaka is more critical than ever before. The city stands at a crossroads between traditional commerce and modern digital enterprise. For businesses to thrive in this volatile yet promising market, they require partners who understand the local context intimately while maintaining global best practices.</w:t>
      </w:r>
    </w:p>
    <w:p>
      <w:pPr>
        <w:pStyle w:val="BodyText"/>
      </w:pPr>
      <w:r>
        <w:t xml:space="preserve">This project report confirms that strategic consulting is not a luxury but a necessity for navigating the complexities of Bangladesh Dhaka. By leveraging expert insight into regulatory frameworks, cultural dynamics, and digital trends, organizations can transform potential liabilities into competitive advantages. As Dhaka continues to rise as an economic powerhouse on the global stage, the demand for sophisticated business consultant services will only continue to grow, offering vast opportunities for both consultants and their clients.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Bangladesh Dhaka</dc:title>
  <dc:creator/>
  <dc:language>en</dc:language>
  <cp:keywords/>
  <dcterms:created xsi:type="dcterms:W3CDTF">2026-07-29T20:35:03Z</dcterms:created>
  <dcterms:modified xsi:type="dcterms:W3CDTF">2026-07-29T20:35:03Z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