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Brazil</w:t>
      </w:r>
      <w:r>
        <w:t xml:space="preserve"> </w:t>
      </w:r>
      <w:r>
        <w:t xml:space="preserve">Brasília</w:t>
      </w:r>
    </w:p>
    <w:bookmarkStart w:id="36" w:name="X8cfaa5d56af95116b953997c7d7740dea631508"/>
    <w:p>
      <w:pPr>
        <w:pStyle w:val="Heading1"/>
      </w:pPr>
      <w:r>
        <w:t xml:space="preserve">Project Report: Strategic Implementation of Business Consultant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strategic plan to establish and scale high-impact Business Consultant operations within the unique political and economic landscape of Brazil Brasília. As the capital city of Brazil, Brasília presents a distinct market opportunity characterized by high concentrations of government entities, federal agencies, and corporate headquarters managing public sector contracts. The primary objective is to position our firm as the premier</w:t>
      </w:r>
      <w:r>
        <w:t xml:space="preserve"> </w:t>
      </w:r>
      <w:r>
        <w:rPr>
          <w:bCs/>
          <w:b/>
        </w:rPr>
        <w:t xml:space="preserve">Business Consultant</w:t>
      </w:r>
      <w:r>
        <w:t xml:space="preserve"> </w:t>
      </w:r>
      <w:r>
        <w:t xml:space="preserve">for organizations seeking to navigate the complex regulatory environment and optimize operational efficiency in this critical region.</w:t>
      </w:r>
    </w:p>
    <w:p>
      <w:pPr>
        <w:pStyle w:val="BodyText"/>
      </w:pPr>
      <w:r>
        <w:t xml:space="preserve">The report details market analysis, risk assessment, operational structure, and financial projections specific to Brazil Brasília. It emphasizes the necessity of localized expertise combined with global best practices to deliver value in a city that serves as the administrative heart of Latin America’s largest economy.</w:t>
      </w:r>
    </w:p>
    <w:bookmarkEnd w:id="20"/>
    <w:bookmarkStart w:id="21" w:name="introduction-and-scope"/>
    <w:p>
      <w:pPr>
        <w:pStyle w:val="Heading2"/>
      </w:pPr>
      <w:r>
        <w:t xml:space="preserve">2. Introduction and Scope</w:t>
      </w:r>
    </w:p>
    <w:p>
      <w:pPr>
        <w:pStyle w:val="FirstParagraph"/>
      </w:pPr>
      <w:r>
        <w:t xml:space="preserve">The scope of this project encompasses the full lifecycle of market entry, from legal registration and local partnership acquisition to service delivery framework development. The focus is strictly on providing high-level advisory services tailored to clients operating in or targeting the government sector within Brazil Brasília.</w:t>
      </w:r>
    </w:p>
    <w:p>
      <w:pPr>
        <w:pStyle w:val="BodyText"/>
      </w:pPr>
      <w:r>
        <w:t xml:space="preserve">A core component of this strategy is recognizing that a standard approach will not suffice. The unique urban planning, bureaucratic procedures, and cultural nuances of Brazil Brasília require a specialized Business Consultant methodology. This report serves as the blueprint for adapting our global consulting framework to meet these specific regional demands.</w:t>
      </w:r>
    </w:p>
    <w:bookmarkEnd w:id="21"/>
    <w:bookmarkStart w:id="25" w:name="X13ada00e6fed908dbbf9540071090e5298a906a"/>
    <w:p>
      <w:pPr>
        <w:pStyle w:val="Heading2"/>
      </w:pPr>
      <w:r>
        <w:t xml:space="preserve">3. Market Analysis: The Brazil Brasília Context</w:t>
      </w:r>
    </w:p>
    <w:bookmarkStart w:id="22" w:name="economic-landscape"/>
    <w:p>
      <w:pPr>
        <w:pStyle w:val="Heading3"/>
      </w:pPr>
      <w:r>
        <w:t xml:space="preserve">3.1 Economic Landscape</w:t>
      </w:r>
    </w:p>
    <w:p>
      <w:pPr>
        <w:pStyle w:val="FirstParagraph"/>
      </w:pPr>
      <w:r>
        <w:br/>
      </w:r>
    </w:p>
    <w:p>
      <w:pPr>
        <w:pStyle w:val="BodyText"/>
      </w:pPr>
      <w:r>
        <w:t xml:space="preserve">Brazil Brasília is not merely a political capital; it is a hub for economic activity driven by public spending and federal administration. The city hosts over 50 ministries and numerous autonomous agencies, creating a sustained demand for professional advisory services. Key sectors including infrastructure, technology procurement, human resources management, and legal compliance are experiencing significant growth.</w:t>
      </w:r>
    </w:p>
    <w:bookmarkEnd w:id="22"/>
    <w:bookmarkStart w:id="23" w:name="X61a286af3bbeb0962ee5a4529eacf68a7f47158"/>
    <w:p>
      <w:pPr>
        <w:pStyle w:val="Heading3"/>
      </w:pPr>
      <w:r>
        <w:t xml:space="preserve">3.2 Competitive Advantage of Localized Consulting</w:t>
      </w:r>
    </w:p>
    <w:p>
      <w:pPr>
        <w:pStyle w:val="FirstParagraph"/>
      </w:pPr>
      <w:r>
        <w:br/>
      </w:r>
    </w:p>
    <w:p>
      <w:pPr>
        <w:pStyle w:val="BodyText"/>
      </w:pPr>
      <w:r>
        <w:t xml:space="preserve">In Brazil Brasília, relationships ("jeitinho" in a professional context) and deep understanding of bureaucratic processes are as valuable as technical expertise. Our Business Consultant model will leverage local insights to bridge the gap between international corporate standards and local governmental expectations. Competitors often fail because they lack this nuanced understanding of the capital's specific administrative rhythms.</w:t>
      </w:r>
    </w:p>
    <w:bookmarkEnd w:id="23"/>
    <w:bookmarkStart w:id="24" w:name="target-clientele"/>
    <w:p>
      <w:pPr>
        <w:pStyle w:val="Heading3"/>
      </w:pPr>
      <w:r>
        <w:t xml:space="preserve">3.3 Target Clientele</w:t>
      </w:r>
    </w:p>
    <w:p>
      <w:pPr>
        <w:pStyle w:val="FirstParagraph"/>
      </w:pPr>
      <w:r>
        <w:br/>
      </w:r>
    </w:p>
    <w:p>
      <w:pPr>
        <w:numPr>
          <w:ilvl w:val="0"/>
          <w:numId w:val="1001"/>
        </w:numPr>
        <w:pStyle w:val="Compact"/>
      </w:pPr>
      <w:r>
        <w:rPr>
          <w:bCs/>
          <w:b/>
        </w:rPr>
        <w:t xml:space="preserve">Federal Government Agencies:</w:t>
      </w:r>
      <w:r>
        <w:t xml:space="preserve"> </w:t>
      </w:r>
      <w:r>
        <w:t xml:space="preserve">Seeking efficiency improvements and digital transformation strategies.</w:t>
      </w:r>
    </w:p>
    <w:p>
      <w:pPr>
        <w:numPr>
          <w:ilvl w:val="0"/>
          <w:numId w:val="1001"/>
        </w:numPr>
        <w:pStyle w:val="Compact"/>
      </w:pPr>
      <w:r>
        <w:rPr>
          <w:bCs/>
          <w:b/>
        </w:rPr>
        <w:t xml:space="preserve">Multinational Corporations:</w:t>
      </w:r>
      <w:r>
        <w:t xml:space="preserve"> </w:t>
      </w:r>
      <w:r>
        <w:t xml:space="preserve">Establishing regional headquarters in Brazil Brasília to manage public sector contracts.</w:t>
      </w:r>
    </w:p>
    <w:bookmarkEnd w:id="24"/>
    <w:bookmarkEnd w:id="25"/>
    <w:bookmarkStart w:id="29" w:name="X27b1626ea70a5e397a2cb537c8aa7b7e1e5f471"/>
    <w:p>
      <w:pPr>
        <w:pStyle w:val="Heading2"/>
      </w:pPr>
      <w:r>
        <w:t xml:space="preserve">4. Strategic Framework for Business Consultant Services</w:t>
      </w:r>
    </w:p>
    <w:p>
      <w:pPr>
        <w:pStyle w:val="FirstParagraph"/>
      </w:pPr>
      <w:r>
        <w:t xml:space="preserve">To succeed in Brazil Brasília, our Business Consultant offerings must be structured around three pillars: Regulatory Compliance, Operational Efficiency, and Strategic Networking.</w:t>
      </w:r>
    </w:p>
    <w:bookmarkStart w:id="26" w:name="X7a7aeb353e018581af80f2667b09d86770068dc"/>
    <w:p>
      <w:pPr>
        <w:pStyle w:val="Heading3"/>
      </w:pPr>
      <w:r>
        <w:t xml:space="preserve">4.1 Pillar One: Regulatory Compliance and Bidding Support</w:t>
      </w:r>
    </w:p>
    <w:p>
      <w:pPr>
        <w:pStyle w:val="FirstParagraph"/>
      </w:pPr>
      <w:r>
        <w:br/>
      </w:r>
    </w:p>
    <w:p>
      <w:pPr>
        <w:pStyle w:val="BodyText"/>
      </w:pPr>
      <w:r>
        <w:t xml:space="preserve">The most critical service line involves assisting clients in navigating the intricate web of Brazilian public procurement laws. Our Business Consultant team will provide end-to-end support for bidding processes, ensuring that all documentation meets the rigorous standards required by federal entities in Brazil Brasília. This includes risk assessment of legal frameworks and continuous monitoring of regulatory changes.</w:t>
      </w:r>
    </w:p>
    <w:bookmarkEnd w:id="26"/>
    <w:bookmarkStart w:id="27" w:name="Xe2d98e375dec0b0e3b35c9c7bc4f836ef97373e"/>
    <w:p>
      <w:pPr>
        <w:pStyle w:val="Heading3"/>
      </w:pPr>
      <w:r>
        <w:t xml:space="preserve">4.2 Pillar Two: Operational Efficiency and Digital Transformation</w:t>
      </w:r>
    </w:p>
    <w:p>
      <w:pPr>
        <w:pStyle w:val="FirstParagraph"/>
      </w:pPr>
      <w:r>
        <w:br/>
      </w:r>
    </w:p>
    <w:p>
      <w:pPr>
        <w:pStyle w:val="BodyText"/>
      </w:pPr>
      <w:r>
        <w:t xml:space="preserve">With Brasília’s focus on modernization, we will offer diagnostic services to identify bottlenecks in public and private sector operations. By implementing lean management principles adapted to the Brazilian context, our Business Consultant firm will help clients reduce costs and improve service delivery times. This is particularly relevant for tech firms looking to supply software solutions to government bodies.</w:t>
      </w:r>
    </w:p>
    <w:bookmarkEnd w:id="27"/>
    <w:bookmarkStart w:id="28" w:name="X24aadcfff7c894bef6c8f75923e1c52f27767ab"/>
    <w:p>
      <w:pPr>
        <w:pStyle w:val="Heading3"/>
      </w:pPr>
      <w:r>
        <w:t xml:space="preserve">4.3 Pillar Three: Strategic Networking and Stakeholder Management</w:t>
      </w:r>
    </w:p>
    <w:p>
      <w:pPr>
        <w:pStyle w:val="FirstParagraph"/>
      </w:pPr>
      <w:r>
        <w:br/>
      </w:r>
    </w:p>
    <w:p>
      <w:pPr>
        <w:pStyle w:val="BodyText"/>
      </w:pPr>
      <w:r>
        <w:t xml:space="preserve">In Brazil Brasília, access is currency. Our Business Consultant services will include stakeholder mapping and relationship management strategies. We will facilitate introductions between clients and key decision-makers within ministries, fostering an environment of trust and transparency. This networking capability is a unique differentiator that adds immediate value to our consulting engagements.</w:t>
      </w:r>
    </w:p>
    <w:bookmarkEnd w:id="28"/>
    <w:bookmarkEnd w:id="29"/>
    <w:bookmarkStart w:id="32" w:name="operational-plan-for-brazil-brasília"/>
    <w:p>
      <w:pPr>
        <w:pStyle w:val="Heading2"/>
      </w:pPr>
      <w:r>
        <w:t xml:space="preserve">5. Operational Plan for Brazil Brasília</w:t>
      </w:r>
    </w:p>
    <w:p>
      <w:pPr>
        <w:pStyle w:val="FirstParagraph"/>
      </w:pPr>
      <w:r>
        <w:t xml:space="preserve">The physical presence in Brazil Brasília is paramount. We propose establishing a central office in the Setor de Autarquias Sul (SAS), a prime location close to major ministries and corporate offices. This location reinforces our credibility and accessibility.</w:t>
      </w:r>
    </w:p>
    <w:bookmarkStart w:id="30" w:name="human-resources"/>
    <w:p>
      <w:pPr>
        <w:pStyle w:val="Heading3"/>
      </w:pPr>
      <w:r>
        <w:t xml:space="preserve">5.1 Human Resources</w:t>
      </w:r>
    </w:p>
    <w:p>
      <w:pPr>
        <w:pStyle w:val="FirstParagraph"/>
      </w:pPr>
      <w:r>
        <w:br/>
      </w:r>
    </w:p>
    <w:p>
      <w:pPr>
        <w:pStyle w:val="BodyText"/>
      </w:pPr>
      <w:r>
        <w:t xml:space="preserve">The team will consist of senior Business Consultant partners with experience in public policy, local legal experts fluent in Portuguese bureaucratic terminology, and project managers skilled in international standards. We will prioritize hiring talent from Brazil Brasília to ensure deep cultural integration and understanding of local dynamics.</w:t>
      </w:r>
    </w:p>
    <w:bookmarkEnd w:id="30"/>
    <w:bookmarkStart w:id="31" w:name="technology-infrastructure"/>
    <w:p>
      <w:pPr>
        <w:pStyle w:val="Heading3"/>
      </w:pPr>
      <w:r>
        <w:t xml:space="preserve">5.2 Technology Infrastructure</w:t>
      </w:r>
    </w:p>
    <w:p>
      <w:pPr>
        <w:pStyle w:val="FirstParagraph"/>
      </w:pPr>
      <w:r>
        <w:br/>
      </w:r>
    </w:p>
    <w:p>
      <w:pPr>
        <w:pStyle w:val="BodyText"/>
      </w:pPr>
      <w:r>
        <w:t xml:space="preserve">We will invest in secure data management systems compliant with Brazil’s General Data Protection Law (LGPD). Given the sensitivity of working with government entities in Brazil Brasília, cybersecurity and data privacy are non-negotiable components of our operational framework.</w:t>
      </w:r>
    </w:p>
    <w:bookmarkEnd w:id="31"/>
    <w:bookmarkEnd w:id="32"/>
    <w:bookmarkStart w:id="33" w:name="risk-assessment-and-mitigation"/>
    <w:p>
      <w:pPr>
        <w:pStyle w:val="Heading2"/>
      </w:pPr>
      <w:r>
        <w:t xml:space="preserve">6. Risk Assessment and Mitigation</w:t>
      </w:r>
    </w:p>
    <w:p>
      <w:pPr>
        <w:pStyle w:val="FirstParagraph"/>
      </w:pPr>
      <w:r>
        <w:rPr>
          <w:bCs/>
          <w:b/>
        </w:rPr>
        <w:t xml:space="preserve">Economic Volatility:</w:t>
      </w:r>
      <w:r>
        <w:t xml:space="preserve"> </w:t>
      </w:r>
      <w:r>
        <w:t xml:space="preserve">The Brazilian economy can be volatile. We mitigate this by diversifying our client base across both public and private sectors, ensuring revenue stability even if one sector faces budget cuts.</w:t>
      </w:r>
    </w:p>
    <w:p>
      <w:pPr>
        <w:pStyle w:val="BodyText"/>
      </w:pPr>
      <w:r>
        <w:rPr>
          <w:bCs/>
          <w:b/>
        </w:rPr>
        <w:t xml:space="preserve">Political Changes:</w:t>
      </w:r>
      <w:r>
        <w:t xml:space="preserve"> </w:t>
      </w:r>
      <w:r>
        <w:t xml:space="preserve">Shifts in government administration in Brazil Brasília can alter priorities. Our Business Consultant strategies are designed to be adaptable, focusing on universal principles of efficiency and compliance that transcend specific political administrations.</w:t>
      </w:r>
    </w:p>
    <w:p>
      <w:pPr>
        <w:pStyle w:val="BodyText"/>
      </w:pPr>
      <w:r>
        <w:rPr>
          <w:bCs/>
          <w:b/>
        </w:rPr>
        <w:t xml:space="preserve">Bureaucratic Delays:</w:t>
      </w:r>
    </w:p>
    <w:bookmarkEnd w:id="33"/>
    <w:bookmarkStart w:id="34" w:name="financial-projections"/>
    <w:p>
      <w:pPr>
        <w:pStyle w:val="Heading2"/>
      </w:pPr>
      <w:r>
        <w:t xml:space="preserve">7. Financial Projections</w:t>
      </w:r>
    </w:p>
    <w:p>
      <w:pPr>
        <w:pStyle w:val="FirstParagraph"/>
      </w:pPr>
      <w:r>
        <w:t xml:space="preserve">The initial investment phase requires capital for office setup, legal registration, and initial marketing in Brazil Brasília. However, the revenue model based on retainer fees and project-based consulting charges promises a strong return on investment within 18 months.</w:t>
      </w:r>
    </w:p>
    <w:p>
      <w:pPr>
        <w:numPr>
          <w:ilvl w:val="0"/>
          <w:numId w:val="1002"/>
        </w:numPr>
        <w:pStyle w:val="Compact"/>
      </w:pPr>
      <w:r>
        <w:t xml:space="preserve">Year 1:</w:t>
      </w:r>
    </w:p>
    <w:p>
      <w:pPr>
        <w:numPr>
          <w:ilvl w:val="0"/>
          <w:numId w:val="1003"/>
        </w:numPr>
        <w:pStyle w:val="Compact"/>
      </w:pPr>
      <w:r>
        <w:t xml:space="preserve">Year 2:</w:t>
      </w:r>
    </w:p>
    <w:bookmarkEnd w:id="34"/>
    <w:bookmarkStart w:id="35" w:name="conclusion"/>
    <w:p>
      <w:pPr>
        <w:pStyle w:val="Heading2"/>
      </w:pPr>
      <w:r>
        <w:t xml:space="preserve">8. Conclusion</w:t>
      </w:r>
    </w:p>
    <w:p>
      <w:pPr>
        <w:pStyle w:val="FirstParagraph"/>
      </w:pPr>
      <w:r>
        <w:t xml:space="preserve">The establishment of a robust Business Consultant operation in Brazil Brasília represents a strategic imperative for capturing market share in one of Latin America’s most significant administrative centers. By combining global consulting excellence with deep local expertise, we can solve complex problems for clients navigating the unique environment of Brazil Brasília.</w:t>
      </w:r>
    </w:p>
    <w:p>
      <w:pPr>
        <w:pStyle w:val="BodyText"/>
      </w:pPr>
      <w:r>
        <w:t xml:space="preserve">This Project Report confirms that the timing is optimal. The demand for professional guidance in regulatory compliance and operational efficiency is at an all-time high. We recommend immediate approval of the budget and initiation of hiring processes to secure our position as the preferred Business Consultant partner in Brazil Brasília.</w:t>
      </w:r>
    </w:p>
    <w:p>
      <w:pPr>
        <w:pStyle w:val="BodyText"/>
      </w:pPr>
      <w:r>
        <w:rPr>
          <w:bCs/>
          <w:b/>
        </w:rPr>
        <w:t xml:space="preserve">Final Recommendation:</w:t>
      </w:r>
      <w:r>
        <w:br/>
      </w:r>
      <w:r>
        <w:t xml:space="preserve">Proceed with the establishment of the Brazil Brasília office. The convergence of political stability, economic opportunity, and unmet demand for specialized consulting services makes this a high-value strategic move for our organization.</w:t>
      </w:r>
    </w:p>
    <w:p>
      <w:pPr>
        <w:pStyle w:val="BodyText"/>
      </w:pPr>
      <w:r>
        <w:t xml:space="preserve">© 2023 Strategic Consulting Group. All rights reserved.</w:t>
      </w:r>
      <w:r>
        <w:br/>
      </w:r>
      <w:r>
        <w:t xml:space="preserve">This document is confidential and intended solely for the use of the client and authorized personnel.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Strategy for Brazil Brasília</dc:title>
  <dc:creator/>
  <dc:language>en</dc:language>
  <cp:keywords/>
  <dcterms:created xsi:type="dcterms:W3CDTF">2026-07-29T19:34:56Z</dcterms:created>
  <dcterms:modified xsi:type="dcterms:W3CDTF">2026-07-29T19:34:56Z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