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China</w:t>
      </w:r>
      <w:r>
        <w:t xml:space="preserve"> </w:t>
      </w:r>
      <w:r>
        <w:t xml:space="preserve">Beijing</w:t>
      </w:r>
    </w:p>
    <w:bookmarkStart w:id="33" w:name="X77b0fc2bc24b7019eee723efdb232b8cf67942d"/>
    <w:p>
      <w:pPr>
        <w:pStyle w:val="Heading1"/>
      </w:pPr>
      <w:r>
        <w:t xml:space="preserve">Project Report: Strategic Business Consultant Services in China Beijing</w:t>
      </w:r>
    </w:p>
    <w:bookmarkStart w:id="20" w:name="executive-summary"/>
    <w:p>
      <w:pPr>
        <w:pStyle w:val="Heading2"/>
      </w:pPr>
      <w:r>
        <w:t xml:space="preserve">Executive Summary</w:t>
      </w:r>
    </w:p>
    <w:p>
      <w:pPr>
        <w:pStyle w:val="FirstParagraph"/>
      </w:pPr>
      <w:r>
        <w:t xml:space="preserve">This document serves as the comprehensive Project Report for the establishment and operational framework of a specialized Business Consultant entity focused on the dynamic market of China Beijing. The primary objective of this initiative is to bridge the gap between international enterprises and local stakeholders within China’s capital city. By leveraging deep local insights, regulatory expertise, and cultural fluency, this Business Consultant service aims to facilitate seamless market entry, optimize operational efficiency, and ensure long-term sustainability for clients operating in China Beijing.</w:t>
      </w:r>
    </w:p>
    <w:bookmarkEnd w:id="20"/>
    <w:bookmarkStart w:id="21" w:name="introduction-and-context"/>
    <w:p>
      <w:pPr>
        <w:pStyle w:val="Heading2"/>
      </w:pPr>
      <w:r>
        <w:t xml:space="preserve">1. Introduction and Context</w:t>
      </w:r>
    </w:p>
    <w:p>
      <w:pPr>
        <w:pStyle w:val="FirstParagraph"/>
      </w:pPr>
      <w:r>
        <w:t xml:space="preserve">The economic landscape of the People's Republic of China is characterized by rapid growth, technological innovation, and complex regulatory frameworks. Within this vast nation, China Beijing stands out as a premier hub for politics, culture, education, and technology. As a central business district that hosts numerous multinational corporations (MNCs) and government bodies</w:t>
      </w:r>
      <w:r>
        <w:t xml:space="preserve"> </w:t>
      </w:r>
      <w:r>
        <w:t xml:space="preserve">China Beijing</w:t>
      </w:r>
      <w:r>
        <w:t xml:space="preserve"> </w:t>
      </w:r>
      <w:r>
        <w:t xml:space="preserve">requires a sophisticated approach to business management that goes beyond standard western consulting models.</w:t>
      </w:r>
    </w:p>
    <w:p>
      <w:pPr>
        <w:pStyle w:val="BodyText"/>
      </w:pPr>
      <w:r>
        <w:t xml:space="preserve">This Project Report outlines the strategic roadmap for our Business Consultant firm. We recognize that success in this region is not merely about capital investment but about navigating the intricate web of "Guanxi" (relationships), understanding local consumer behavior, and adhering to strict compliance standards. Therefore, the role of our</w:t>
      </w:r>
      <w:r>
        <w:t xml:space="preserve"> </w:t>
      </w:r>
      <w:r>
        <w:t xml:space="preserve">Business Consultant</w:t>
      </w:r>
      <w:r>
        <w:t xml:space="preserve"> </w:t>
      </w:r>
      <w:r>
        <w:t xml:space="preserve">is pivotal in translating global strategies into localized actions that resonate with Beijing’s unique ecosystem.</w:t>
      </w:r>
    </w:p>
    <w:bookmarkEnd w:id="21"/>
    <w:bookmarkStart w:id="24" w:name="Xa4c9055c122b59bab187d6429dda48f5d52f5e1"/>
    <w:p>
      <w:pPr>
        <w:pStyle w:val="Heading2"/>
      </w:pPr>
      <w:r>
        <w:t xml:space="preserve">2. Market Analysis: The Significance of China Beijing</w:t>
      </w:r>
    </w:p>
    <w:p>
      <w:pPr>
        <w:pStyle w:val="FirstParagraph"/>
      </w:pPr>
      <w:r>
        <w:t xml:space="preserve">To understand the necessity of this project, one must analyze the specific advantages and challenges presented by</w:t>
      </w:r>
      <w:r>
        <w:t xml:space="preserve"> </w:t>
      </w:r>
      <w:r>
        <w:t xml:space="preserve">China Beijing</w:t>
      </w:r>
      <w:r>
        <w:t xml:space="preserve">. As a Tier-1 city, Beijing offers unparalleled access to talent, venture capital, and government policy insights. However, it also presents high competitive pressure and a cost structure that requires precise financial planning.</w:t>
      </w:r>
    </w:p>
    <w:bookmarkStart w:id="22" w:name="economic-drivers-in-beijing"/>
    <w:p>
      <w:pPr>
        <w:pStyle w:val="Heading3"/>
      </w:pPr>
      <w:r>
        <w:t xml:space="preserve">2.1 Economic Drivers in Beijing</w:t>
      </w:r>
    </w:p>
    <w:p>
      <w:pPr>
        <w:pStyle w:val="FirstParagraph"/>
      </w:pPr>
      <w:r>
        <w:t xml:space="preserve">The economy of</w:t>
      </w:r>
      <w:r>
        <w:t xml:space="preserve"> </w:t>
      </w:r>
      <w:r>
        <w:t xml:space="preserve">China Beijing</w:t>
      </w:r>
      <w:r>
        <w:t xml:space="preserve"> </w:t>
      </w:r>
      <w:r>
        <w:t xml:space="preserve">is heavily driven by the service sector, information technology, and advanced manufacturing. Key industries such as artificial intelligence, fintech, and biotechnology are thriving here. Our Business Consultant services will specifically target these high-growth sectors to provide tailored advice on supply chain integration and digital transformation.</w:t>
      </w:r>
    </w:p>
    <w:bookmarkEnd w:id="22"/>
    <w:bookmarkStart w:id="23" w:name="regulatory-environment"/>
    <w:p>
      <w:pPr>
        <w:pStyle w:val="Heading3"/>
      </w:pPr>
      <w:r>
        <w:t xml:space="preserve">2.2 Regulatory Environment</w:t>
      </w:r>
    </w:p>
    <w:p>
      <w:pPr>
        <w:pStyle w:val="FirstParagraph"/>
      </w:pPr>
      <w:r>
        <w:t xml:space="preserve">The regulatory environment in</w:t>
      </w:r>
      <w:r>
        <w:t xml:space="preserve"> </w:t>
      </w:r>
      <w:r>
        <w:t xml:space="preserve">China Beijing</w:t>
      </w:r>
      <w:r>
        <w:t xml:space="preserve"> </w:t>
      </w:r>
      <w:r>
        <w:t xml:space="preserve">is stringent, particularly concerning data security, foreign investment restrictions, and environmental standards. A generic approach to compliance is insufficient. Our Business Consultant team will act as a shield against regulatory risks by maintaining continuous dialogue with local authorities and ensuring that all business operations align with the latest governmental directives.</w:t>
      </w:r>
    </w:p>
    <w:bookmarkEnd w:id="23"/>
    <w:bookmarkEnd w:id="24"/>
    <w:bookmarkStart w:id="25" w:name="scope-of-services"/>
    <w:p>
      <w:pPr>
        <w:pStyle w:val="Heading2"/>
      </w:pPr>
      <w:r>
        <w:t xml:space="preserve">3. Scope of Services</w:t>
      </w:r>
    </w:p>
    <w:p>
      <w:pPr>
        <w:pStyle w:val="FirstParagraph"/>
      </w:pPr>
      <w:r>
        <w:t xml:space="preserve">The core value proposition of this Business Consultant project lies in its comprehensive service offering. We have identified three main pillars that define our consultancy approach in</w:t>
      </w:r>
      <w:r>
        <w:t xml:space="preserve"> </w:t>
      </w:r>
      <w:r>
        <w:t xml:space="preserve">China Beijing</w:t>
      </w:r>
      <w:r>
        <w:t xml:space="preserve">:</w:t>
      </w:r>
    </w:p>
    <w:p>
      <w:pPr>
        <w:numPr>
          <w:ilvl w:val="0"/>
          <w:numId w:val="1001"/>
        </w:numPr>
        <w:pStyle w:val="Compact"/>
      </w:pPr>
      <w:r>
        <w:rPr>
          <w:bCs/>
          <w:b/>
        </w:rPr>
        <w:t xml:space="preserve">Market Entry Strategy:</w:t>
      </w:r>
      <w:r>
        <w:t xml:space="preserve"> </w:t>
      </w:r>
      <w:r>
        <w:t xml:space="preserve">For international firms looking to penetrate the market, our consultants will conduct feasibility studies, competitor analysis, and pricing strategy development specific to Beijing’s consumer demographics.</w:t>
      </w:r>
    </w:p>
    <w:p>
      <w:pPr>
        <w:numPr>
          <w:ilvl w:val="0"/>
          <w:numId w:val="1001"/>
        </w:numPr>
        <w:pStyle w:val="Compact"/>
      </w:pPr>
      <w:r>
        <w:rPr>
          <w:bCs/>
          <w:b/>
        </w:rPr>
        <w:t xml:space="preserve">Cultural Integration and Management:</w:t>
      </w:r>
      <w:r>
        <w:t xml:space="preserve"> </w:t>
      </w:r>
      <w:r>
        <w:t xml:space="preserve">One of the biggest hurdles for foreign businesses in</w:t>
      </w:r>
      <w:r>
        <w:t xml:space="preserve"> </w:t>
      </w:r>
      <w:r>
        <w:t xml:space="preserve">China Beijing</w:t>
      </w:r>
      <w:r>
        <w:t xml:space="preserve"> </w:t>
      </w:r>
      <w:r>
        <w:t xml:space="preserve">is cultural misalignment. Our Business Consultant services include training programs for expatriate managers and local staff to foster a unified corporate culture that respects both global standards and local customs.</w:t>
      </w:r>
    </w:p>
    <w:p>
      <w:pPr>
        <w:numPr>
          <w:ilvl w:val="0"/>
          <w:numId w:val="1001"/>
        </w:numPr>
        <w:pStyle w:val="Compact"/>
      </w:pPr>
      <w:r>
        <w:rPr>
          <w:bCs/>
          <w:b/>
        </w:rPr>
        <w:t xml:space="preserve">Regulatory Compliance and Government Relations:</w:t>
      </w:r>
      <w:r>
        <w:t xml:space="preserve"> </w:t>
      </w:r>
      <w:r>
        <w:t xml:space="preserve">Navigating the bureaucratic landscape in</w:t>
      </w:r>
      <w:r>
        <w:t xml:space="preserve"> </w:t>
      </w:r>
      <w:r>
        <w:t xml:space="preserve">China Beijing</w:t>
      </w:r>
      <w:r>
        <w:t xml:space="preserve"> </w:t>
      </w:r>
      <w:r>
        <w:t xml:space="preserve">requires specialized knowledge. We provide end-to-end support for company registration, tax planning, and intellectual property protection, ensuring that our clients remain compliant with Chinese law.</w:t>
      </w:r>
    </w:p>
    <w:bookmarkEnd w:id="25"/>
    <w:bookmarkStart w:id="29" w:name="operational-strategy-and-implementation"/>
    <w:p>
      <w:pPr>
        <w:pStyle w:val="Heading2"/>
      </w:pPr>
      <w:r>
        <w:t xml:space="preserve">4. Operational Strategy and Implementation</w:t>
      </w:r>
    </w:p>
    <w:p>
      <w:pPr>
        <w:pStyle w:val="FirstParagraph"/>
      </w:pPr>
      <w:r>
        <w:t xml:space="preserve">The implementation of this Business Consultant project in</w:t>
      </w:r>
      <w:r>
        <w:t xml:space="preserve"> </w:t>
      </w:r>
      <w:r>
        <w:t xml:space="preserve">China Beijing</w:t>
      </w:r>
      <w:r>
        <w:t xml:space="preserve"> </w:t>
      </w:r>
      <w:r>
        <w:t xml:space="preserve">will follow a phased approach to ensure stability and scalability.</w:t>
      </w:r>
    </w:p>
    <w:bookmarkStart w:id="26" w:name="X1d78229bbc5e07fa33ba7449eba8970b78b39d0"/>
    <w:p>
      <w:pPr>
        <w:pStyle w:val="Heading3"/>
      </w:pPr>
      <w:r>
        <w:t xml:space="preserve">Phase 1: Foundation and Team Building (Months 1-3)</w:t>
      </w:r>
    </w:p>
    <w:p>
      <w:pPr>
        <w:pStyle w:val="FirstParagraph"/>
      </w:pPr>
      <w:r>
        <w:t xml:space="preserve">In the initial phase, we will recruit local experts who possess deep networks within Beijing. The Business Consultant team must be bilingual (Mandarin/English) to facilitate effective communication between international clients and local partners. We will establish our physical office in the Chaoyang District, a central hub for foreign enterprises.</w:t>
      </w:r>
    </w:p>
    <w:bookmarkEnd w:id="26"/>
    <w:bookmarkStart w:id="27" w:name="Xd2bc205ab5ab64318e6f2a0ed997559d2995938"/>
    <w:p>
      <w:pPr>
        <w:pStyle w:val="Heading3"/>
      </w:pPr>
      <w:r>
        <w:t xml:space="preserve">Phase 2: Client Acquisition and Pilot Projects (Months 4-6)</w:t>
      </w:r>
    </w:p>
    <w:p>
      <w:pPr>
        <w:pStyle w:val="FirstParagraph"/>
      </w:pPr>
      <w:r>
        <w:t xml:space="preserve">We will target mid-sized technology firms from Europe and North America seeking to expand into Asia. By offering pilot consulting projects, we will demonstrate the efficacy of our Business Consultant methodology in real-world scenarios within</w:t>
      </w:r>
      <w:r>
        <w:t xml:space="preserve"> </w:t>
      </w:r>
      <w:r>
        <w:t xml:space="preserve">China Beijing</w:t>
      </w:r>
      <w:r>
        <w:t xml:space="preserve">. Feedback from these initial clients will be used to refine our service offerings.</w:t>
      </w:r>
    </w:p>
    <w:bookmarkEnd w:id="27"/>
    <w:bookmarkStart w:id="28" w:name="X18ab34857d1af6edc65881082ac4c299de2b4e4"/>
    <w:p>
      <w:pPr>
        <w:pStyle w:val="Heading3"/>
      </w:pPr>
      <w:r>
        <w:t xml:space="preserve">Phase 3: Scaling and Partnership Development (Months 7-12)</w:t>
      </w:r>
    </w:p>
    <w:p>
      <w:pPr>
        <w:pStyle w:val="FirstParagraph"/>
      </w:pPr>
      <w:r>
        <w:t xml:space="preserve">As the brand reputation grows, we will expand our portfolio to include larger multinational corporations. We will also establish strategic partnerships with local legal firms, accounting agencies, and real estate developers to provide a holistic solution for our clients operating in</w:t>
      </w:r>
      <w:r>
        <w:t xml:space="preserve"> </w:t>
      </w:r>
      <w:r>
        <w:t xml:space="preserve">China Beijing</w:t>
      </w:r>
      <w:r>
        <w:t xml:space="preserve">.</w:t>
      </w:r>
    </w:p>
    <w:bookmarkEnd w:id="28"/>
    <w:bookmarkEnd w:id="29"/>
    <w:bookmarkStart w:id="30" w:name="risk-management"/>
    <w:p>
      <w:pPr>
        <w:pStyle w:val="Heading2"/>
      </w:pPr>
      <w:r>
        <w:t xml:space="preserve">5. Risk Management</w:t>
      </w:r>
    </w:p>
    <w:p>
      <w:pPr>
        <w:pStyle w:val="FirstParagraph"/>
      </w:pPr>
      <w:r>
        <w:t xml:space="preserve">Operating a Business Consultant firm in</w:t>
      </w:r>
      <w:r>
        <w:t xml:space="preserve"> </w:t>
      </w:r>
      <w:r>
        <w:t xml:space="preserve">China Beijing</w:t>
      </w:r>
      <w:r>
        <w:t xml:space="preserve"> </w:t>
      </w:r>
      <w:r>
        <w:t xml:space="preserve">involves inherent risks. These include geopolitical tensions, rapid changes in regulatory policy, and intense local competition.</w:t>
      </w:r>
    </w:p>
    <w:p>
      <w:pPr>
        <w:pStyle w:val="BodyText"/>
      </w:pPr>
      <w:r>
        <w:t xml:space="preserve">To mitigate these risks, we will adopt a proactive risk management framework. This includes regular audits of our compliance procedures and continuous monitoring of political developments in</w:t>
      </w:r>
      <w:r>
        <w:t xml:space="preserve"> </w:t>
      </w:r>
      <w:r>
        <w:t xml:space="preserve">China Beijing</w:t>
      </w:r>
      <w:r>
        <w:t xml:space="preserve">. Furthermore, by diversifying our client base across multiple industries, we reduce dependency on any single sector that might be affected by regulatory shifts.</w:t>
      </w:r>
    </w:p>
    <w:bookmarkEnd w:id="30"/>
    <w:bookmarkStart w:id="31" w:name="financial-projections-and-sustainability"/>
    <w:p>
      <w:pPr>
        <w:pStyle w:val="Heading2"/>
      </w:pPr>
      <w:r>
        <w:t xml:space="preserve">6. Financial Projections and Sustainability</w:t>
      </w:r>
    </w:p>
    <w:p>
      <w:pPr>
        <w:pStyle w:val="FirstParagraph"/>
      </w:pPr>
      <w:r>
        <w:t xml:space="preserve">The financial model for this Business Consultant project is designed to achieve profitability within the first 18 months. Revenue streams will include hourly consulting fees, retainer agreements for ongoing advisory services, and project-based fees for market entry strategies.</w:t>
      </w:r>
    </w:p>
    <w:p>
      <w:pPr>
        <w:pStyle w:val="BodyText"/>
      </w:pPr>
      <w:r>
        <w:t xml:space="preserve">We anticipate that the high demand for specialized knowledge in</w:t>
      </w:r>
      <w:r>
        <w:t xml:space="preserve"> </w:t>
      </w:r>
      <w:r>
        <w:t xml:space="preserve">China Beijing</w:t>
      </w:r>
      <w:r>
        <w:t xml:space="preserve"> </w:t>
      </w:r>
      <w:r>
        <w:t xml:space="preserve">will allow us to command premium rates. Additionally, by leveraging digital tools for data analysis and remote collaboration, we can keep operational costs manageable while maintaining high service quality. Long-term sustainability will be driven by repeat business from satisfied clients who rely on our Business Consultant team for ongoing guidance in the complex Chinese market.</w:t>
      </w:r>
    </w:p>
    <w:bookmarkEnd w:id="31"/>
    <w:bookmarkStart w:id="32" w:name="conclusion"/>
    <w:p>
      <w:pPr>
        <w:pStyle w:val="Heading2"/>
      </w:pPr>
      <w:r>
        <w:t xml:space="preserve">7. Conclusion</w:t>
      </w:r>
    </w:p>
    <w:p>
      <w:pPr>
        <w:pStyle w:val="FirstParagraph"/>
      </w:pPr>
      <w:r>
        <w:t xml:space="preserve">In conclusion, the establishment of this Business Consultant service represents a strategic opportunity to capitalize on the economic vitality of</w:t>
      </w:r>
      <w:r>
        <w:t xml:space="preserve"> </w:t>
      </w:r>
      <w:r>
        <w:t xml:space="preserve">China Beijing</w:t>
      </w:r>
      <w:r>
        <w:t xml:space="preserve">. The intersection of global business needs and local market expertise creates a significant value proposition. By adhering to rigorous standards of professionalism, cultural sensitivity, and regulatory compliance, our Business Consultant firm will become a trusted partner for enterprises seeking success in this critical region.</w:t>
      </w:r>
    </w:p>
    <w:p>
      <w:pPr>
        <w:pStyle w:val="BodyText"/>
      </w:pPr>
      <w:r>
        <w:t xml:space="preserve">This Project Report underscores the necessity of a localized yet globally integrated approach. We are confident that by focusing on the unique dynamics of</w:t>
      </w:r>
      <w:r>
        <w:t xml:space="preserve"> </w:t>
      </w:r>
      <w:r>
        <w:t xml:space="preserve">China Beijing</w:t>
      </w:r>
      <w:r>
        <w:t xml:space="preserve">, we will deliver measurable results and foster sustainable growth for all our stakeholders. The path forward requires dedication, agility, and an unwavering commitment to excellence in Business Consulting.</w:t>
      </w:r>
    </w:p>
    <w:p>
      <w:r>
        <w:pict>
          <v:rect style="width:0;height:1.5pt" o:hralign="center" o:hrstd="t" o:hr="t"/>
        </w:pict>
      </w:r>
    </w:p>
    <w:p>
      <w:pPr>
        <w:pStyle w:val="FirstParagraph"/>
      </w:pPr>
      <w:r>
        <w:rPr>
          <w:iCs/>
          <w:i/>
        </w:rPr>
        <w:t xml:space="preserve">Date of Report: October 2023 | Prepared for Internal Stakeholders and International Partners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China Beijing</dc:title>
  <dc:creator/>
  <dc:language>en</dc:language>
  <cp:keywords/>
  <dcterms:created xsi:type="dcterms:W3CDTF">2026-07-29T13:23:42Z</dcterms:created>
  <dcterms:modified xsi:type="dcterms:W3CDTF">2026-07-29T13:23:42Z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