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Consultancy</w:t>
      </w:r>
      <w:r>
        <w:t xml:space="preserve"> </w:t>
      </w:r>
      <w:r>
        <w:t xml:space="preserve">Services</w:t>
      </w:r>
      <w:r>
        <w:t xml:space="preserve"> </w:t>
      </w:r>
      <w:r>
        <w:t xml:space="preserve">in</w:t>
      </w:r>
      <w:r>
        <w:t xml:space="preserve"> </w:t>
      </w:r>
      <w:r>
        <w:t xml:space="preserve">Egypt</w:t>
      </w:r>
      <w:r>
        <w:t xml:space="preserve"> </w:t>
      </w:r>
      <w:r>
        <w:t xml:space="preserve">Cairo</w:t>
      </w:r>
    </w:p>
    <w:bookmarkStart w:id="28" w:name="Xcb3217e778a7e973fe699ad3dcff9f461c273fd"/>
    <w:p>
      <w:pPr>
        <w:pStyle w:val="Heading1"/>
      </w:pPr>
      <w:r>
        <w:t xml:space="preserve">Project Report: Strategic Business Consultancy Services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Stakeholders</w:t>
      </w:r>
      <w:r>
        <w:br/>
      </w:r>
      <w:r>
        <w:rPr>
          <w:bCs/>
          <w:b/>
        </w:rPr>
        <w:t xml:space="preserve">From:</w:t>
      </w:r>
      <w:r>
        <w:t xml:space="preserve"> </w:t>
      </w:r>
      <w:r>
        <w:t xml:space="preserve">Project Planning Committee</w:t>
      </w:r>
      <w:r>
        <w:br/>
      </w:r>
    </w:p>
    <w:p>
      <w:pPr>
        <w:pStyle w:val="BodyText"/>
      </w:pPr>
      <w:r>
        <w:t xml:space="preserve">Subject:: Implementation Strategy for a Specialized Business Consultant Firm in Egypt Cairo</w:t>
      </w:r>
    </w:p>
    <w:bookmarkStart w:id="20" w:name="introduction-and-background"/>
    <w:p>
      <w:pPr>
        <w:pStyle w:val="Heading2"/>
      </w:pPr>
      <w:r>
        <w:t xml:space="preserve">1. Introduction and Background</w:t>
      </w:r>
    </w:p>
    <w:p>
      <w:pPr>
        <w:pStyle w:val="FirstParagraph"/>
      </w:pPr>
      <w:r>
        <w:t xml:space="preserve">In an era of rapid economic globalization, the demand for specialized advisory services has never been higher. This Project Report outlines the strategic framework, operational requirements, and market analysis for establishing a premier Business Consultant firm within the dynamic economic landscape of Egypt Cairo. As a pivotal hub connecting Africa, the Middle East, and Europe Cairo has emerged as a critical node for international trade and local enterprise growth. Consequently, this report posits that introducing high-level consultancy services in this specific geographic location is not merely an expansion opportunity but a necessity driven by market volatility and digital transformation.</w:t>
      </w:r>
    </w:p>
    <w:p>
      <w:pPr>
        <w:pStyle w:val="BodyText"/>
      </w:pPr>
      <w:r>
        <w:t xml:space="preserve">The primary objective of this initiative is to create a robust Business Consultant entity that addresses the unique regulatory, cultural, and operational challenges faced by both multinational corporations entering the Egyptian market and local enterprises seeking to scale regionally. By focusing on Egypt Cairo as our base of operations, we leverage its status as the economic heart of North Africa.</w:t>
      </w:r>
    </w:p>
    <w:bookmarkEnd w:id="20"/>
    <w:bookmarkStart w:id="22" w:name="Xcb7c7d5e86c6c8520af177c4a8e1a0774e05c68"/>
    <w:p>
      <w:pPr>
        <w:pStyle w:val="Heading2"/>
      </w:pPr>
      <w:r>
        <w:t xml:space="preserve">2. Market Analysis: The Context of Egypt Cairo</w:t>
      </w:r>
    </w:p>
    <w:p>
      <w:pPr>
        <w:pStyle w:val="FirstParagraph"/>
      </w:pPr>
      <w:r>
        <w:t xml:space="preserve">To understand the viability of this project, one must first analyze the specific economic climate surrounding Egypt Cairo. The city represents over 40% of Egypt’s GDP, acting as a magnet for foreign direct investment (FDI). However, recent years have presented distinct challenges, including currency fluctuation, inflationary pressures on operational costs and shifting consumer behaviors.</w:t>
      </w:r>
    </w:p>
    <w:p>
      <w:pPr>
        <w:pStyle w:val="BodyText"/>
      </w:pPr>
      <w:r>
        <w:t xml:space="preserve">The target market in this region is bifurcated. On one hand there are multinational entities requiring navigation through complex bureaucratic procedures and local labor laws. On the other hand there are indigenous startups and SMEs that require modernization strategies to compete with regional giants. A generic approach fails in this context; therefore, our Business Consultant firm must adopt a hyper-localized strategy while maintaining global best practices.</w:t>
      </w:r>
    </w:p>
    <w:bookmarkStart w:id="21" w:name="competitive-landscape"/>
    <w:p>
      <w:pPr>
        <w:pStyle w:val="Heading3"/>
      </w:pPr>
      <w:r>
        <w:t xml:space="preserve">2.1 Competitive Landscape</w:t>
      </w:r>
    </w:p>
    <w:p>
      <w:pPr>
        <w:pStyle w:val="FirstParagraph"/>
      </w:pPr>
      <w:r>
        <w:t xml:space="preserve">The consultancy sector in Egypt Cairo is crowded yet fragmented. While global Big Four firms operate here, they often lack the agility and nuanced understanding of local informal sectors required by smaller businesses. Conversely, local firms often lack the sophisticated analytical tools available to international players. Our project aims to bridge this gap by combining global expertise with deep regional intelligence.</w:t>
      </w:r>
    </w:p>
    <w:bookmarkEnd w:id="21"/>
    <w:bookmarkEnd w:id="22"/>
    <w:bookmarkStart w:id="23" w:name="strategic-objectives"/>
    <w:p>
      <w:pPr>
        <w:pStyle w:val="Heading2"/>
      </w:pPr>
      <w:r>
        <w:t xml:space="preserve">3. Strategic Objectives</w:t>
      </w:r>
    </w:p>
    <w:p>
      <w:pPr>
        <w:pStyle w:val="FirstParagraph"/>
      </w:pPr>
      <w:r>
        <w:t xml:space="preserve">The core mission of this Business Consultant project is three-fold:</w:t>
      </w:r>
    </w:p>
    <w:p>
      <w:pPr>
        <w:numPr>
          <w:ilvl w:val="0"/>
          <w:numId w:val="1001"/>
        </w:numPr>
        <w:pStyle w:val="Compact"/>
      </w:pPr>
      <w:r>
        <w:rPr>
          <w:bCs/>
          <w:b/>
        </w:rPr>
        <w:t xml:space="preserve">Digital Transformation Enablement:</w:t>
      </w:r>
      <w:r>
        <w:t xml:space="preserve">To assist traditional Egyptian businesses in adopting cloud computing, AI-driven analytics and automated supply chain solutions. This is critical as Egypt Cairo pushes towards a digital-first economy.</w:t>
      </w:r>
    </w:p>
    <w:p>
      <w:pPr>
        <w:numPr>
          <w:ilvl w:val="0"/>
          <w:numId w:val="1001"/>
        </w:numPr>
        <w:pStyle w:val="Compact"/>
      </w:pPr>
      <w:r>
        <w:rPr>
          <w:bCs/>
          <w:b/>
        </w:rPr>
        <w:t xml:space="preserve">Navigational Advisory:</w:t>
      </w:r>
      <w:r>
        <w:t xml:space="preserve">To provide comprehensive legal and regulatory guidance. Understanding the tax implications, import/export regulations within Egypt Cairo’s free zones and labor statutes is paramount for sustainable growth.</w:t>
      </w:r>
    </w:p>
    <w:p>
      <w:pPr>
        <w:numPr>
          <w:ilvl w:val="0"/>
          <w:numId w:val="1001"/>
        </w:numPr>
        <w:pStyle w:val="Compact"/>
      </w:pPr>
      <w:r>
        <w:rPr>
          <w:bCs/>
          <w:b/>
        </w:rPr>
        <w:t xml:space="preserve">Sustainable Growth Models:</w:t>
      </w:r>
      <w:r>
        <w:t xml:space="preserve">Promoting ESG (Environmental, Social, and Governance) practices that align with both international investor expectations and local community standards in Egypt Cairo.</w:t>
      </w:r>
    </w:p>
    <w:bookmarkEnd w:id="23"/>
    <w:bookmarkStart w:id="26" w:name="operational-framework"/>
    <w:p>
      <w:pPr>
        <w:pStyle w:val="Heading2"/>
      </w:pPr>
      <w:r>
        <w:t xml:space="preserve">4. Operational Framework</w:t>
      </w:r>
    </w:p>
    <w:p>
      <w:pPr>
        <w:pStyle w:val="FirstParagraph"/>
      </w:pPr>
      <w:r>
        <w:t xml:space="preserve">The operational structure of the proposed Business Consultant firm will be decentralized yet integrated. The headquarters will be located in a prime business district in Egypt Cairo, such as New Administrative Capital or Dokki to ensure proximity to government bodies and corporate HQs.</w:t>
      </w:r>
    </w:p>
    <w:bookmarkStart w:id="24" w:name="human-capital-strategy"/>
    <w:p>
      <w:pPr>
        <w:pStyle w:val="Heading3"/>
      </w:pPr>
      <w:r>
        <w:t xml:space="preserve">4.1 Human Capital Strategy</w:t>
      </w:r>
    </w:p>
    <w:p>
      <w:pPr>
        <w:pStyle w:val="FirstParagraph"/>
      </w:pPr>
      <w:r>
        <w:t xml:space="preserve">A key component of this project is talent acquisition. We intend to hire a diverse team comprising expatriates with regional experience and local Egyptian experts who possess deep institutional knowledge. This hybrid team ensures that the Business Consultant services provided are culturally sensitive yet globally competitive.</w:t>
      </w:r>
    </w:p>
    <w:bookmarkEnd w:id="24"/>
    <w:bookmarkStart w:id="25" w:name="technology-infrastructure"/>
    <w:p>
      <w:pPr>
        <w:pStyle w:val="Heading3"/>
      </w:pPr>
      <w:r>
        <w:t xml:space="preserve">4.2 Technology Infrastructure</w:t>
      </w:r>
    </w:p>
    <w:p>
      <w:pPr>
        <w:pStyle w:val="FirstParagraph"/>
      </w:pPr>
      <w:r>
        <w:t xml:space="preserve">We will invest heavily in secure data servers located within Egypt Cairo to comply with recent data localization laws. Furthermore, our consultancy methodology will rely on proprietary software tools for financial modeling and risk assessment, ensuring that our advice is backed by rigorous quantitative analysis.</w:t>
      </w:r>
    </w:p>
    <w:bookmarkEnd w:id="25"/>
    <w:bookmarkEnd w:id="26"/>
    <w:bookmarkStart w:id="27" w:name="risk-management"/>
    <w:p>
      <w:pPr>
        <w:pStyle w:val="Heading2"/>
      </w:pPr>
      <w:r>
        <w:t xml:space="preserve">5. Risk Management</w:t>
      </w:r>
    </w:p>
    <w:p>
      <w:pPr>
        <w:pStyle w:val="FirstParagraph"/>
      </w:pPr>
      <w:r>
        <w:t xml:space="preserve">No project in the emerging markets sector is without risk. This section outlines the primary threats and mitigation strategies associated with this Business Consultant initiative in Egypt Cairo.</w:t>
      </w:r>
    </w:p>
    <w:p>
      <w:pPr>
        <w:pStyle w:val="BodyText"/>
      </w:pPr>
      <w:r>
        <w:t xml:space="preserve">Risk Category</w:t>
      </w:r>
    </w:p>
    <w:p>
      <w:pPr>
        <w:pStyle w:val="BodyText"/>
      </w:pPr>
      <w:r>
        <w:t xml:space="preserve">Description</w:t>
      </w:r>
    </w:p>
    <w:p>
      <w:pPr>
        <w:pStyle w:val="BodyText"/>
      </w:pPr>
      <w:r>
        <w:t xml:space="preserve">Economic Volatility</w:t>
      </w:r>
    </w:p>
    <w:p>
      <w:pPr>
        <w:pStyle w:val="BodyText"/>
      </w:pPr>
      <w:r>
        <w:t xml:space="preserve">Currency devaluation can impact profitability when billing international clients. Mitigation involves hedging strategies and multi-currency billing.</w:t>
      </w:r>
    </w:p>
    <w:p>
      <w:pPr>
        <w:pStyle w:val="BodyText"/>
      </w:pPr>
      <w:r>
        <w:t xml:space="preserve">&lt; td&gt;Cybersecurity Threats</w:t>
      </w:r>
    </w:p>
    <w:p>
      <w:pPr>
        <w:pStyle w:val="BodyText"/>
      </w:pPr>
      <w:r>
        <w:t xml:space="preserve">In conclusion, the establishment of a specialized Business Consultant firm in Egypt Cairo presents a lucrative opportunity to capitalize on the region's economic potential. By addressing specific local pain points through strategic innovation and operational excellence, this project will not only achieve financial sustainability but also contribute significantly to the professionalization of business practices in Egypt Cairo.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Consultancy Services in Egypt Cairo</dc:title>
  <dc:creator/>
  <dc:language>en</dc:language>
  <cp:keywords/>
  <dcterms:created xsi:type="dcterms:W3CDTF">2026-07-29T19:37:53Z</dcterms:created>
  <dcterms:modified xsi:type="dcterms:W3CDTF">2026-07-29T19:37:53Z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