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France</w:t>
      </w:r>
      <w:r>
        <w:t xml:space="preserve"> </w:t>
      </w:r>
      <w:r>
        <w:t xml:space="preserve">Paris</w:t>
      </w:r>
    </w:p>
    <w:bookmarkStart w:id="20" w:name="X2f826b399f138e58a8c83ecd44dab1454ee1647"/>
    <w:p>
      <w:pPr>
        <w:pStyle w:val="Heading1"/>
      </w:pPr>
      <w:r>
        <w:t xml:space="preserve">Project Report: Strategic Implementation of Business Consultant Services in France Paris</w:t>
      </w:r>
    </w:p>
    <w:p>
      <w:pPr>
        <w:pStyle w:val="FirstParagraph"/>
      </w:pPr>
      <w:r>
        <w:rPr>
          <w:bCs/>
          <w:b/>
        </w:rPr>
        <w:t xml:space="preserve">Date:</w:t>
      </w:r>
      <w:r>
        <w:t xml:space="preserve"> </w:t>
      </w:r>
      <w:r>
        <w:t xml:space="preserve">October 26, 2023</w:t>
      </w:r>
      <w:r>
        <w:br/>
      </w:r>
      <w:r>
        <w:rPr>
          <w:bCs/>
          <w:b/>
        </w:rPr>
        <w:t xml:space="preserve">To:</w:t>
      </w:r>
      <w:r>
        <w:br/>
      </w:r>
      <w:r>
        <w:t xml:space="preserve">Executive Management Board</w:t>
      </w:r>
      <w:r>
        <w:br/>
      </w:r>
      <w:r>
        <w:t xml:space="preserve">Stakeholders</w:t>
      </w:r>
      <w:r>
        <w:br/>
      </w:r>
      <w:r>
        <w:br/>
      </w:r>
      <w:r>
        <w:rPr>
          <w:iCs/>
          <w:i/>
        </w:rPr>
        <w:t xml:space="preserve">This document serves as a comprehensive analysis and strategic roadmap for deploying specialized business consultant services within the dynamic economic landscape of France Paris.</w:t>
      </w:r>
    </w:p>
    <w:bookmarkEnd w:id="20"/>
    <w:bookmarkStart w:id="21" w:name="executive-summary"/>
    <w:p>
      <w:pPr>
        <w:pStyle w:val="Heading2"/>
      </w:pPr>
      <w:r>
        <w:t xml:space="preserve">1. Executive Summary</w:t>
      </w:r>
    </w:p>
    <w:p>
      <w:pPr>
        <w:pStyle w:val="FirstParagraph"/>
      </w:pPr>
      <w:r>
        <w:t xml:space="preserve">The global economic environment is undergoing rapid transformation, characterized by digital disruption, regulatory complexity, and shifting consumer behaviors. In this context, the role of a professional Business Consultant has evolved from simple advisory services to becoming an integral partner in organizational survival and growth. This project report outlines the strategic imperative for establishing a robust framework for business consulting services specifically tailored to the unique market conditions of France Paris.</w:t>
      </w:r>
    </w:p>
    <w:p>
      <w:pPr>
        <w:pStyle w:val="BodyText"/>
      </w:pPr>
      <w:r>
        <w:t xml:space="preserve">France Paris stands not only as a cultural capital but also as a pivotal financial and commercial hub within the European Union. The city's dense concentration of multinational corporations, innovative startups, and traditional legacy businesses creates a high-demand environment for specialized consulting expertise. This report argues that by leveraging localized insights, regulatory knowledge, and cultural fluency, our Business Consultant initiatives can unlock significant value for clients operating in this competitive arena. The primary objective is to define the scope of operations necessary to capture market share in France Paris while maintaining the highest standards of professional integrity and strategic impact.</w:t>
      </w:r>
    </w:p>
    <w:bookmarkEnd w:id="21"/>
    <w:bookmarkStart w:id="26" w:name="market-analysis-france-paris"/>
    <w:bookmarkStart w:id="25" w:name="X9d87abd2f78d422f566ab0ad4a86283cbd980e1"/>
    <w:p>
      <w:pPr>
        <w:pStyle w:val="Heading2"/>
      </w:pPr>
      <w:r>
        <w:t xml:space="preserve">2. Market Analysis: The Context of France Paris</w:t>
      </w:r>
    </w:p>
    <w:p>
      <w:pPr>
        <w:pStyle w:val="FirstParagraph"/>
      </w:pPr>
      <w:r>
        <w:t xml:space="preserve">To effectively deploy business consulting services, one must first deeply understand the local ecosystem. France Paris is distinct from other major global hubs like London, New York, or Berlin due to its unique blend of heavy state regulation, strong labor protections, and a sophisticated appreciation for luxury and brand heritage.</w:t>
      </w:r>
    </w:p>
    <w:bookmarkStart w:id="22" w:name="economic-landscape"/>
    <w:p>
      <w:pPr>
        <w:pStyle w:val="Heading3"/>
      </w:pPr>
      <w:r>
        <w:t xml:space="preserve">2.1 Economic Landscape</w:t>
      </w:r>
    </w:p>
    <w:p>
      <w:pPr>
        <w:pStyle w:val="FirstParagraph"/>
      </w:pPr>
      <w:r>
        <w:t xml:space="preserve">The economy of France Paris is characterized by a robust services sector that dominates employment and GDP contribution. Key industries include finance, luxury goods, tourism, pharmaceuticals, and increasingly, the technology sector known as "La French Tech." The government has been actively promoting innovation hubs in Paris (such as Station F), creating a fertile ground for startups seeking strategic guidance on scaling and international expansion.</w:t>
      </w:r>
    </w:p>
    <w:bookmarkEnd w:id="22"/>
    <w:bookmarkStart w:id="23" w:name="regulatory-environment"/>
    <w:p>
      <w:pPr>
        <w:pStyle w:val="Heading3"/>
      </w:pPr>
      <w:r>
        <w:t xml:space="preserve">2.2 Regulatory Environment</w:t>
      </w:r>
    </w:p>
    <w:p>
      <w:pPr>
        <w:pStyle w:val="FirstParagraph"/>
      </w:pPr>
      <w:r>
        <w:t xml:space="preserve">A critical aspect of operating as a Business Consultant in France Paris is navigating the complex regulatory framework. French labor laws, tax codes, and corporate governance standards are stringent and specific. Unlike more deregulated markets, clients in France Paris require consultants who possess deep legal awareness. Failure to comply with local regulations can result in severe penalties for clients; therefore, the Business Consultant must act as a bridge between global best practices and local compliance requirements.</w:t>
      </w:r>
    </w:p>
    <w:bookmarkEnd w:id="23"/>
    <w:bookmarkStart w:id="24" w:name="cultural-nuances"/>
    <w:p>
      <w:pPr>
        <w:pStyle w:val="Heading3"/>
      </w:pPr>
      <w:r>
        <w:t xml:space="preserve">2.3 Cultural Nuances</w:t>
      </w:r>
    </w:p>
    <w:p>
      <w:pPr>
        <w:pStyle w:val="FirstParagraph"/>
      </w:pPr>
      <w:r>
        <w:t xml:space="preserve">Cultural intelligence is paramount in France Paris. The business culture values formalities, hierarchical respect, and long-term relationship building. Decisions are often made after extensive internal consensus and rigorous debate. A Business Consultant entering this market must adapt their communication style to be more analytical and structured, avoiding the overly aggressive sales tactics common in other regions.</w:t>
      </w:r>
    </w:p>
    <w:bookmarkEnd w:id="24"/>
    <w:bookmarkEnd w:id="25"/>
    <w:bookmarkEnd w:id="26"/>
    <w:bookmarkStart w:id="28" w:name="consultant-role-definition"/>
    <w:bookmarkStart w:id="27" w:name="defining-the-business-consultant-role"/>
    <w:p>
      <w:pPr>
        <w:pStyle w:val="Heading2"/>
      </w:pPr>
      <w:r>
        <w:t xml:space="preserve">3. Defining the Business Consultant Role</w:t>
      </w:r>
    </w:p>
    <w:p>
      <w:pPr>
        <w:pStyle w:val="FirstParagraph"/>
      </w:pPr>
      <w:r>
        <w:t xml:space="preserve">In the context of this project, a Business Consultant is defined not merely as an external advisor but as a strategic architect of organizational change. The scope of services provided by our Business Consultants in France Paris includes:</w:t>
      </w:r>
    </w:p>
    <w:p>
      <w:pPr>
        <w:numPr>
          <w:ilvl w:val="0"/>
          <w:numId w:val="1001"/>
        </w:numPr>
        <w:pStyle w:val="Compact"/>
      </w:pPr>
      <w:r>
        <w:rPr>
          <w:bCs/>
          <w:b/>
        </w:rPr>
        <w:t xml:space="preserve">Strategic Planning:</w:t>
      </w:r>
    </w:p>
    <w:p>
      <w:pPr>
        <w:numPr>
          <w:ilvl w:val="0"/>
          <w:numId w:val="1001"/>
        </w:numPr>
        <w:pStyle w:val="Compact"/>
      </w:pPr>
      <w:r>
        <w:rPr>
          <w:bCs/>
          <w:b/>
        </w:rPr>
        <w:t xml:space="preserve">Market Entry Strategy:</w:t>
      </w:r>
      <w:r>
        <w:t xml:space="preserve">.</w:t>
      </w:r>
    </w:p>
    <w:p>
      <w:pPr>
        <w:pStyle w:val="FirstParagraph"/>
      </w:pPr>
      <w:r>
        <w:t xml:space="preserve">The effectiveness of a Business Consultant depends heavily on their ability to diagnose problems accurately. In France Paris, where data privacy (GDPR) is strictly enforced, consultants must also ensure that all data-driven recommendations comply with rigorous privacy standards.</w:t>
      </w:r>
    </w:p>
    <w:bookmarkEnd w:id="27"/>
    <w:bookmarkEnd w:id="28"/>
    <w:bookmarkStart w:id="34" w:name="implementation-strategy"/>
    <w:bookmarkStart w:id="33" w:name="Xa206bf176b3f64cf80e165d94bc8435525d2085"/>
    <w:p>
      <w:pPr>
        <w:pStyle w:val="Heading2"/>
      </w:pPr>
      <w:r>
        <w:t xml:space="preserve">4. Implementation Strategy for Business Consultant Services in France Paris</w:t>
      </w:r>
    </w:p>
    <w:p>
      <w:pPr>
        <w:pStyle w:val="FirstParagraph"/>
      </w:pPr>
      <w:r>
        <w:t xml:space="preserve">.</w:t>
      </w:r>
    </w:p>
    <w:p>
      <w:pPr>
        <w:pStyle w:val="BodyText"/>
      </w:pPr>
      <w:r>
        <w:t xml:space="preserve">To successfully launch and sustain our Business Consultant operations in France Paris, we propose a phased implementation strategy focused on trust-building, expertise demonstration, and network expansion.</w:t>
      </w:r>
    </w:p>
    <w:bookmarkStart w:id="29" w:name="Xda4ff62315565c896b8c7c69cde6bfe4a8fd058"/>
    <w:p>
      <w:pPr>
        <w:pStyle w:val="Heading3"/>
      </w:pPr>
      <w:r>
        <w:t xml:space="preserve">4.1 Phase 1: Local Partnership and Legal Structuring</w:t>
      </w:r>
    </w:p>
    <w:p>
      <w:pPr>
        <w:pStyle w:val="FirstParagraph"/>
      </w:pPr>
      <w:r>
        <w:t xml:space="preserve">The first step involves establishing a legal entity compliant with French commercial law. We recommend partnering with local legal firms specializing in corporate law to ensure all Business Consultant contracts meet the strict standards of French civil code. Additionally, forming alliances with local industry associations (such as MEDEF - Mouvement des Entreprises de France) can provide immediate credibility and access to potential clients.</w:t>
      </w:r>
    </w:p>
    <w:bookmarkEnd w:id="29"/>
    <w:bookmarkStart w:id="30" w:name="phase-2-talent-acquisition-and-training"/>
    <w:p>
      <w:pPr>
        <w:pStyle w:val="Heading3"/>
      </w:pPr>
      <w:r>
        <w:t xml:space="preserve">4.2 Phase 2: Talent Acquisition and Training</w:t>
      </w:r>
    </w:p>
    <w:p>
      <w:pPr>
        <w:pStyle w:val="FirstParagraph"/>
      </w:pPr>
      <w:r>
        <w:t xml:space="preserve">Hiring the right team is crucial. We seek Business Consultants who are either native French speakers or possess advanced fluency in French, combined with international consulting experience. Training programs must focus on adapting global consulting methodologies to the local context of France Paris. Emphasis should be placed on cross-cultural communication skills and an deep understanding of the European regulatory landscape.</w:t>
      </w:r>
    </w:p>
    <w:bookmarkEnd w:id="30"/>
    <w:bookmarkStart w:id="31" w:name="X6a50c536755d8936bbca0ad6c9a92241a6683cb"/>
    <w:p>
      <w:pPr>
        <w:pStyle w:val="Heading3"/>
      </w:pPr>
      <w:r>
        <w:t xml:space="preserve">4.3 Phase 3: Service Delivery and Client Engagement</w:t>
      </w:r>
    </w:p>
    <w:p>
      <w:pPr>
        <w:pStyle w:val="FirstParagraph"/>
      </w:pPr>
      <w:r>
        <w:t xml:space="preserve">In this phase, we will initiate pilot projects with mid-sized enterprises in France Paris. These case studies will serve as proof-of-concept for larger clients. The delivery model will be hybrid, combining on-site workshops in central Paris offices with remote strategic sessions to maximize flexibility.</w:t>
      </w:r>
    </w:p>
    <w:bookmarkEnd w:id="31"/>
    <w:bookmarkStart w:id="32" w:name="phase-4-scaling-and-diversification"/>
    <w:p>
      <w:pPr>
        <w:pStyle w:val="Heading3"/>
      </w:pPr>
      <w:r>
        <w:t xml:space="preserve">4.4 Phase 4: Scaling and Diversification</w:t>
      </w:r>
    </w:p>
    <w:p>
      <w:pPr>
        <w:pStyle w:val="FirstParagraph"/>
      </w:pPr>
      <w:r>
        <w:t xml:space="preserve">Once brand recognition is established in France Paris, we will expand our service offerings to include specialized consulting in emerging sectors such as green technology (GreenTech) and fintech, leveraging the growing government support for these industries.</w:t>
      </w:r>
    </w:p>
    <w:p>
      <w:pPr>
        <w:pStyle w:val="BodyText"/>
      </w:pPr>
      <w:r>
        <w:t xml:space="preserve">.</w:t>
      </w:r>
    </w:p>
    <w:bookmarkEnd w:id="32"/>
    <w:bookmarkEnd w:id="33"/>
    <w:bookmarkEnd w:id="34"/>
    <w:bookmarkStart w:id="36" w:name="risk-management"/>
    <w:bookmarkStart w:id="35" w:name="risk-management-and-mitigation"/>
    <w:p>
      <w:pPr>
        <w:pStyle w:val="Heading2"/>
      </w:pPr>
      <w:r>
        <w:t xml:space="preserve">5. Risk Management and Mitigation</w:t>
      </w:r>
    </w:p>
    <w:p>
      <w:pPr>
        <w:pStyle w:val="FirstParagraph"/>
      </w:pPr>
      <w:r>
        <w:t xml:space="preserve">Operating a Business Consultant firm in France Paris entails specific risks that must be proactively managed:</w:t>
      </w:r>
    </w:p>
    <w:p>
      <w:pPr>
        <w:numPr>
          <w:ilvl w:val="0"/>
          <w:numId w:val="1002"/>
        </w:numPr>
        <w:pStyle w:val="Compact"/>
      </w:pPr>
      <w:r>
        <w:rPr>
          <w:bCs/>
          <w:b/>
        </w:rPr>
        <w:t xml:space="preserve">Cultural Misalignment:</w:t>
      </w:r>
    </w:p>
    <w:p>
      <w:pPr>
        <w:numPr>
          <w:ilvl w:val="0"/>
          <w:numId w:val="1002"/>
        </w:numPr>
        <w:pStyle w:val="Compact"/>
      </w:pPr>
      <w:r>
        <w:rPr>
          <w:bCs/>
          <w:b/>
        </w:rPr>
        <w:t xml:space="preserve">Regulatory Changes:</w:t>
      </w:r>
      <w:r>
        <w:t xml:space="preserve">Mitigation: Establish a dedicated compliance team that monitors legislative changes in France and updates service frameworks accordingly. Maintain active dialogue with legal experts in Paris.</w:t>
      </w:r>
    </w:p>
    <w:p>
      <w:pPr>
        <w:numPr>
          <w:ilvl w:val="0"/>
          <w:numId w:val="1002"/>
        </w:numPr>
        <w:pStyle w:val="Compact"/>
      </w:pPr>
      <w:r>
        <w:rPr>
          <w:bCs/>
          <w:b/>
        </w:rPr>
        <w:t xml:space="preserve">Economic Volatility:</w:t>
      </w:r>
      <w:r>
        <w:t xml:space="preserve">Mitigation: Diversify the client portfolio to include clients from various sectors (tourism, tech, finance) to buffer against sector-specific downturns. Offer flexible pricing models that align with client cash flow constraints during economic uncertainty.</w:t>
      </w:r>
    </w:p>
    <w:bookmarkEnd w:id="35"/>
    <w:bookmarkEnd w:id="36"/>
    <w:p>
      <w:pPr>
        <w:pStyle w:val="FirstParagraph"/>
      </w:pPr>
      <w:r>
        <w:t xml:space="preserve">.</w:t>
      </w:r>
    </w:p>
    <w:bookmarkStart w:id="38" w:name="financial-projections"/>
    <w:bookmarkStart w:id="37" w:name="financial-outlook"/>
    <w:p>
      <w:pPr>
        <w:pStyle w:val="Heading2"/>
      </w:pPr>
      <w:r>
        <w:t xml:space="preserve">6. Financial Outlook</w:t>
      </w:r>
    </w:p>
    <w:p>
      <w:pPr>
        <w:pStyle w:val="FirstParagraph"/>
      </w:pPr>
      <w:r>
        <w:t xml:space="preserve">The financial viability of this project rests on the high demand for specialized expertise in France Paris. Initial investment will be directed towards legal setup, office space in key business districts (such as La Défense or Le Marais), and recruitment. Revenue projections are based on a tiered pricing model suitable for both SMEs and large corporations.</w:t>
      </w:r>
    </w:p>
    <w:p>
      <w:pPr>
        <w:pStyle w:val="BodyText"/>
      </w:pPr>
      <w:r>
        <w:t xml:space="preserve">We anticipate breaking even within the first 18 months, driven by recurring revenue streams from retainer-based consulting agreements. The high cost of living in France Paris is offset by the higher billing rates justified by specialized expertise and proximity to decision-makers.</w:t>
      </w:r>
    </w:p>
    <w:bookmarkEnd w:id="37"/>
    <w:bookmarkEnd w:id="38"/>
    <w:p>
      <w:pPr>
        <w:pStyle w:val="BodyText"/>
      </w:pPr>
      <w:r>
        <w:t xml:space="preserve">.</w:t>
      </w:r>
    </w:p>
    <w:bookmarkStart w:id="39" w:name="conclusion"/>
    <w:p>
      <w:pPr>
        <w:pStyle w:val="Heading2"/>
      </w:pPr>
      <w:r>
        <w:t xml:space="preserve">7. Conclusion</w:t>
      </w:r>
    </w:p>
    <w:p>
      <w:pPr>
        <w:pStyle w:val="FirstParagraph"/>
      </w:pPr>
      <w:r>
        <w:t xml:space="preserve">In conclusion, the establishment of a dedicated Business Consultant operation in France Paris represents a strategic opportunity for significant growth and impact. The convergence of a sophisticated market, complex regulatory environment, and demand for high-level strategic advice creates an ideal niche for expert consultancy services.</w:t>
      </w:r>
    </w:p>
    <w:p>
      <w:pPr>
        <w:pStyle w:val="BodyText"/>
      </w:pPr>
      <w:r>
        <w:t xml:space="preserve">By adhering to this project report's recommendations—focusing on local integration, rigorous compliance, cultural empathy, and specialized service delivery—we can position our Business Consultant brand as a trusted partner in the business community of France Paris. Success will depend not just on technical consulting skills but on the ability to navigate the nuanced social and economic fabric of Parisian business life. This project is not merely about entering a market; it is about embedding ourselves within one of Europe's most vibrant economic centers.</w:t>
      </w:r>
    </w:p>
    <w:bookmarkEnd w:id="39"/>
    <w:p>
      <w:pPr>
        <w:pStyle w:val="BodyText"/>
      </w:pPr>
      <w:r>
        <w:t xml:space="preserve">.</w:t>
      </w:r>
    </w:p>
    <w:p>
      <w:pPr>
        <w:pStyle w:val="BodyText"/>
      </w:pPr>
      <w:r>
        <w:rPr>
          <w:iCs/>
          <w:i/>
        </w:rPr>
        <w:t xml:space="preserve">This Project Report was prepared by the Strategic Planning Department. All rights reserved. Unauthorized reproduction or distribution in whole or in part without written permission from the author is strictly prohibited.</w:t>
      </w:r>
    </w:p>
    <w:p>
      <w:pPr>
        <w:pStyle w:val="BodyText"/>
      </w:pPr>
      <w:r>
        <w:t xml:space="preserve">.</w:t>
      </w:r>
    </w:p>
    <w:p>
      <w:pPr>
        <w:pStyle w:val="BodyText"/>
      </w:pPr>
      <w:r>
        <w:rPr>
          <w:bCs/>
          <w:b/>
        </w:rPr>
        <w:t xml:space="preserve">Contact Information:</w:t>
      </w:r>
      <w:r>
        <w:br/>
      </w:r>
      <w:r>
        <w:t xml:space="preserve">Email: strategy@consultantfirm.com</w:t>
      </w:r>
      <w:r>
        <w:br/>
      </w:r>
      <w:r>
        <w:t xml:space="preserve">Phone: +33 1 XX XX XX XX</w:t>
      </w:r>
      <w:r>
        <w:br/>
      </w:r>
      <w:r>
        <w:t xml:space="preserve">Location: Paris, France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France Paris</dc:title>
  <dc:creator/>
  <dc:language>en</dc:language>
  <cp:keywords/>
  <dcterms:created xsi:type="dcterms:W3CDTF">2026-07-30T03:08:22Z</dcterms:created>
  <dcterms:modified xsi:type="dcterms:W3CDTF">2026-07-30T03:08:22Z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