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Business</w:t>
      </w:r>
      <w:r>
        <w:t xml:space="preserve"> </w:t>
      </w:r>
      <w:r>
        <w:t xml:space="preserve">Consulting</w:t>
      </w:r>
      <w:r>
        <w:t xml:space="preserve"> </w:t>
      </w:r>
      <w:r>
        <w:t xml:space="preserve">Services</w:t>
      </w:r>
      <w:r>
        <w:t xml:space="preserve"> </w:t>
      </w:r>
      <w:r>
        <w:t xml:space="preserve">in</w:t>
      </w:r>
      <w:r>
        <w:t xml:space="preserve"> </w:t>
      </w:r>
      <w:r>
        <w:t xml:space="preserve">Italy</w:t>
      </w:r>
      <w:r>
        <w:t xml:space="preserve"> </w:t>
      </w:r>
      <w:r>
        <w:t xml:space="preserve">Milan</w:t>
      </w:r>
    </w:p>
    <w:bookmarkStart w:id="31" w:name="Xb3b38afc5f576eabb8133c5e4a0210257cb20b3"/>
    <w:p>
      <w:pPr>
        <w:pStyle w:val="Heading1"/>
      </w:pPr>
      <w:r>
        <w:t xml:space="preserve">Project Report:</w:t>
      </w:r>
      <w:r>
        <w:br/>
      </w:r>
      <w:r>
        <w:t xml:space="preserve">Strategic Business Consulting Services in Italy Milan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p>
    <w:p>
      <w:pPr>
        <w:pStyle w:val="BodyText"/>
      </w:pPr>
      <w:r>
        <w:t xml:space="preserve">: Senior Project Lead, Strategic Expansion Unit</w:t>
      </w:r>
      <w:r>
        <w:br/>
      </w:r>
    </w:p>
    <w:p>
      <w:pPr>
        <w:pStyle w:val="BodyText"/>
      </w:pPr>
      <w:r>
        <w:t xml:space="preserve">: Feasibility and Implementation Plan for a New Business Consultant Firm in Italy Milan</w:t>
      </w:r>
    </w:p>
    <w:bookmarkStart w:id="20" w:name="executive-summary"/>
    <w:p>
      <w:pPr>
        <w:pStyle w:val="Heading2"/>
      </w:pPr>
      <w:r>
        <w:t xml:space="preserve">1. Executive Summary</w:t>
      </w:r>
    </w:p>
    <w:p>
      <w:pPr>
        <w:pStyle w:val="FirstParagraph"/>
      </w:pPr>
      <w:r>
        <w:t xml:space="preserve">This comprehensive Project Report outlines the strategic framework for establishing a high-tier</w:t>
      </w:r>
      <w:r>
        <w:t xml:space="preserve"> </w:t>
      </w:r>
      <w:r>
        <w:rPr>
          <w:bCs/>
          <w:b/>
        </w:rPr>
        <w:t xml:space="preserve">Business Consultant</w:t>
      </w:r>
      <w:r>
        <w:t xml:space="preserve"> </w:t>
      </w:r>
      <w:r>
        <w:t xml:space="preserve">practice focused on the dynamic economic landscape of Northern Italy. The primary objective is to leverage the unique market advantages of</w:t>
      </w:r>
      <w:r>
        <w:t xml:space="preserve"> </w:t>
      </w:r>
      <w:r>
        <w:rPr>
          <w:bCs/>
          <w:b/>
        </w:rPr>
        <w:t xml:space="preserve">Italy Milan</w:t>
      </w:r>
      <w:r>
        <w:t xml:space="preserve">, Europe’s financial and fashion capital, to deliver unparalleled advisory services to multinational corporations, emerging startups, and legacy family-owned enterprises. This document details the market analysis, operational structure, regulatory compliance requirements specific to</w:t>
      </w:r>
      <w:r>
        <w:t xml:space="preserve"> </w:t>
      </w:r>
      <w:r>
        <w:rPr>
          <w:bCs/>
          <w:b/>
        </w:rPr>
        <w:t xml:space="preserve">Italy Milan</w:t>
      </w:r>
      <w:r>
        <w:t xml:space="preserve">, and the projected return on investment. By positioning our</w:t>
      </w:r>
      <w:r>
        <w:t xml:space="preserve"> </w:t>
      </w:r>
      <w:r>
        <w:rPr>
          <w:bCs/>
          <w:b/>
        </w:rPr>
        <w:t xml:space="preserve">Business Consultant</w:t>
      </w:r>
      <w:r>
        <w:t xml:space="preserve"> </w:t>
      </w:r>
      <w:r>
        <w:t xml:space="preserve">team at the heart of one of Italy’s most vibrant economic hubs, we aim to capture a significant share of the consulting market while fostering sustainable growth for our clients.</w:t>
      </w:r>
    </w:p>
    <w:bookmarkEnd w:id="20"/>
    <w:bookmarkStart w:id="23" w:name="market-analysis"/>
    <w:p>
      <w:pPr>
        <w:pStyle w:val="Heading2"/>
      </w:pPr>
      <w:r>
        <w:t xml:space="preserve">2. Market Analysis: The Context of Italy Milan</w:t>
      </w:r>
    </w:p>
    <w:p>
      <w:pPr>
        <w:pStyle w:val="FirstParagraph"/>
      </w:pPr>
      <w:r>
        <w:t xml:space="preserve">The selection of</w:t>
      </w:r>
      <w:r>
        <w:t xml:space="preserve"> </w:t>
      </w:r>
      <w:r>
        <w:rPr>
          <w:bCs/>
          <w:b/>
        </w:rPr>
        <w:t xml:space="preserve">Italy Milan</w:t>
      </w:r>
      <w:r>
        <w:t xml:space="preserve"> </w:t>
      </w:r>
      <w:r>
        <w:t xml:space="preserve">as the operational base is not arbitrary; it is a calculated strategic decision based on robust economic indicators. Milan stands as the industrial and financial heart of Italy, hosting the headquarters of numerous Fortune 500 companies and serving as a critical gateway between Northern Europe and Southern Mediterranean markets. For any</w:t>
      </w:r>
      <w:r>
        <w:t xml:space="preserve"> </w:t>
      </w:r>
      <w:r>
        <w:rPr>
          <w:bCs/>
          <w:b/>
        </w:rPr>
        <w:t xml:space="preserve">Business Consultant</w:t>
      </w:r>
      <w:r>
        <w:t xml:space="preserve"> </w:t>
      </w:r>
      <w:r>
        <w:t xml:space="preserve">aiming to operate at an international level, presence in this city is synonymous with credibility and access.</w:t>
      </w:r>
    </w:p>
    <w:bookmarkStart w:id="21" w:name="economic-landscape"/>
    <w:p>
      <w:pPr>
        <w:pStyle w:val="Heading3"/>
      </w:pPr>
      <w:r>
        <w:t xml:space="preserve">2.1 Economic Landscape</w:t>
      </w:r>
    </w:p>
    <w:p>
      <w:pPr>
        <w:pStyle w:val="FirstParagraph"/>
      </w:pPr>
      <w:r>
        <w:t xml:space="preserve">The Lombardy region, of which Milan is the capital, contributes disproportionately to Italy’s GDP. The local economy is characterized by a strong manufacturing sector, a burgeoning tech startup ecosystem often referred to as "Silicon Valley," and an undisputed leadership in design, fashion, and luxury goods. A</w:t>
      </w:r>
      <w:r>
        <w:t xml:space="preserve"> </w:t>
      </w:r>
      <w:r>
        <w:rPr>
          <w:bCs/>
          <w:b/>
        </w:rPr>
        <w:t xml:space="preserve">Business Consultant</w:t>
      </w:r>
      <w:r>
        <w:t xml:space="preserve"> </w:t>
      </w:r>
      <w:r>
        <w:t xml:space="preserve">operating here must navigate this diverse economic tapestry. The demand for strategic advice is high, particularly in areas such as digital transformation, supply chain optimization post-pandemic, and sustainable energy integration.</w:t>
      </w:r>
    </w:p>
    <w:bookmarkEnd w:id="21"/>
    <w:bookmarkStart w:id="22" w:name="competitive-analysis"/>
    <w:p>
      <w:pPr>
        <w:pStyle w:val="Heading3"/>
      </w:pPr>
      <w:r>
        <w:t xml:space="preserve">2.2 Competitive Analysis</w:t>
      </w:r>
    </w:p>
    <w:p>
      <w:pPr>
        <w:pStyle w:val="FirstParagraph"/>
      </w:pPr>
      <w:r>
        <w:t xml:space="preserve">The consulting market in</w:t>
      </w:r>
      <w:r>
        <w:t xml:space="preserve"> </w:t>
      </w:r>
      <w:r>
        <w:rPr>
          <w:bCs/>
          <w:b/>
        </w:rPr>
        <w:t xml:space="preserve">Italy Milan</w:t>
      </w:r>
      <w:r>
        <w:t xml:space="preserve"> </w:t>
      </w:r>
      <w:r>
        <w:t xml:space="preserve">is saturated with global giants (Big Four) and specialized boutique firms. However, there is a discernible gap for consultants who offer hyper-localized insights combined with global best practices. Many international firms struggle to fully grasp the nuanced cultural and regulatory subtleties of the Italian business environment. Our</w:t>
      </w:r>
      <w:r>
        <w:t xml:space="preserve"> </w:t>
      </w:r>
      <w:r>
        <w:rPr>
          <w:bCs/>
          <w:b/>
        </w:rPr>
        <w:t xml:space="preserve">Business Consultant</w:t>
      </w:r>
      <w:r>
        <w:t xml:space="preserve"> </w:t>
      </w:r>
      <w:r>
        <w:t xml:space="preserve">team will bridge this gap by employing local experts who understand the intricate web of Italian bureaucracy, labor laws, and family-business dynamics that dominate a significant portion of the Milanese corporate landscape.</w:t>
      </w:r>
    </w:p>
    <w:bookmarkEnd w:id="22"/>
    <w:bookmarkEnd w:id="23"/>
    <w:bookmarkStart w:id="24" w:name="service-offerings"/>
    <w:p>
      <w:pPr>
        <w:pStyle w:val="Heading2"/>
      </w:pPr>
      <w:r>
        <w:t xml:space="preserve">3. Core Services and Methodology</w:t>
      </w:r>
    </w:p>
    <w:p>
      <w:pPr>
        <w:pStyle w:val="FirstParagraph"/>
      </w:pPr>
      <w:r>
        <w:t xml:space="preserve">To succeed in</w:t>
      </w:r>
      <w:r>
        <w:t xml:space="preserve"> </w:t>
      </w:r>
      <w:r>
        <w:rPr>
          <w:bCs/>
          <w:b/>
        </w:rPr>
        <w:t xml:space="preserve">Italy Milan</w:t>
      </w:r>
      <w:r>
        <w:t xml:space="preserve">, our service portfolio must be tailored to address specific regional challenges. The role of the</w:t>
      </w:r>
      <w:r>
        <w:t xml:space="preserve"> </w:t>
      </w:r>
      <w:r>
        <w:rPr>
          <w:bCs/>
          <w:b/>
        </w:rPr>
        <w:t xml:space="preserve">Business Consultant</w:t>
      </w:r>
      <w:r>
        <w:t xml:space="preserve"> </w:t>
      </w:r>
      <w:r>
        <w:t xml:space="preserve">extends beyond mere advice; it involves active partnership in transformation.</w:t>
      </w:r>
    </w:p>
    <w:p>
      <w:pPr>
        <w:numPr>
          <w:ilvl w:val="0"/>
          <w:numId w:val="1001"/>
        </w:numPr>
        <w:pStyle w:val="Compact"/>
      </w:pPr>
      <w:r>
        <w:rPr>
          <w:bCs/>
          <w:b/>
        </w:rPr>
        <w:t xml:space="preserve">Digital Transformation &amp; Innovation:</w:t>
      </w:r>
      <w:r>
        <w:t xml:space="preserve"> </w:t>
      </w:r>
      <w:r>
        <w:t xml:space="preserve">Guiding traditional Italian manufacturers and retailers through the adoption of Industry 4.0 technologies. This includes implementing AI-driven logistics solutions and e-commerce strategies that resonate with both local consumers and global export markets.</w:t>
      </w:r>
    </w:p>
    <w:p>
      <w:pPr>
        <w:numPr>
          <w:ilvl w:val="0"/>
          <w:numId w:val="1001"/>
        </w:numPr>
        <w:pStyle w:val="Compact"/>
      </w:pPr>
      <w:r>
        <w:rPr>
          <w:bCs/>
          <w:b/>
        </w:rPr>
        <w:t xml:space="preserve">Sustainability and ESG Compliance:</w:t>
      </w:r>
      <w:r>
        <w:t xml:space="preserve"> </w:t>
      </w:r>
      <w:r>
        <w:t xml:space="preserve">With the European Union’s stringent environmental regulations, companies in</w:t>
      </w:r>
      <w:r>
        <w:t xml:space="preserve"> </w:t>
      </w:r>
      <w:r>
        <w:rPr>
          <w:bCs/>
          <w:b/>
        </w:rPr>
        <w:t xml:space="preserve">Italy Milan</w:t>
      </w:r>
      <w:r>
        <w:t xml:space="preserve"> </w:t>
      </w:r>
      <w:r>
        <w:t xml:space="preserve">are under pressure to adopt Environmental, Social, and Governance (ESG) standards. Our consultants will assist firms in auditing their carbon footprints and restructuring operations to meet these criteria without compromising profitability.</w:t>
      </w:r>
    </w:p>
    <w:p>
      <w:pPr>
        <w:numPr>
          <w:ilvl w:val="0"/>
          <w:numId w:val="1001"/>
        </w:numPr>
        <w:pStyle w:val="Compact"/>
      </w:pPr>
      <w:r>
        <w:rPr>
          <w:bCs/>
          <w:b/>
        </w:rPr>
        <w:t xml:space="preserve">Cross-Border Market Entry:</w:t>
      </w:r>
      <w:r>
        <w:t xml:space="preserve"> </w:t>
      </w:r>
      <w:r>
        <w:t xml:space="preserve">For foreign entities wishing to enter the Italian market, or for Milanese firms looking to expand abroad, our consultants provide critical intelligence on regulatory hurdles, tax implications, and cultural negotiation tactics. The unique legal framework of Italy requires a specialized approach that generalist consultants often lack.</w:t>
      </w:r>
    </w:p>
    <w:p>
      <w:pPr>
        <w:numPr>
          <w:ilvl w:val="0"/>
          <w:numId w:val="1001"/>
        </w:numPr>
        <w:pStyle w:val="Compact"/>
      </w:pPr>
      <w:r>
        <w:rPr>
          <w:bCs/>
          <w:b/>
        </w:rPr>
        <w:t xml:space="preserve">Family Business Succession Planning:</w:t>
      </w:r>
      <w:r>
        <w:t xml:space="preserve"> </w:t>
      </w:r>
      <w:r>
        <w:t xml:space="preserve">A significant portion of the economy in</w:t>
      </w:r>
      <w:r>
        <w:t xml:space="preserve"> </w:t>
      </w:r>
      <w:r>
        <w:rPr>
          <w:bCs/>
          <w:b/>
        </w:rPr>
        <w:t xml:space="preserve">Italy Milan</w:t>
      </w:r>
      <w:r>
        <w:t xml:space="preserve"> </w:t>
      </w:r>
      <w:r>
        <w:t xml:space="preserve">is driven by family-owned conglomerates. Our specialized team offers succession planning, governance restructuring, and professionalization services to ensure the longevity of these enterprises across generations.</w:t>
      </w:r>
    </w:p>
    <w:bookmarkEnd w:id="24"/>
    <w:bookmarkStart w:id="27" w:name="operational-plan"/>
    <w:p>
      <w:pPr>
        <w:pStyle w:val="Heading2"/>
      </w:pPr>
      <w:r>
        <w:t xml:space="preserve">4. Operational Structure and Location Strategy</w:t>
      </w:r>
    </w:p>
    <w:p>
      <w:pPr>
        <w:pStyle w:val="FirstParagraph"/>
      </w:pPr>
      <w:r>
        <w:t xml:space="preserve">The physical presence in</w:t>
      </w:r>
      <w:r>
        <w:t xml:space="preserve"> </w:t>
      </w:r>
      <w:r>
        <w:rPr>
          <w:bCs/>
          <w:b/>
        </w:rPr>
        <w:t xml:space="preserve">Italy Milan</w:t>
      </w:r>
      <w:r>
        <w:t xml:space="preserve"> </w:t>
      </w:r>
      <w:r>
        <w:t xml:space="preserve">is paramount for client trust. We propose establishing our headquarters in the Porta Nuova district, near the Isola innovation hub. This location places us at the epicenter of Milan’s business activity, ensuring easy access to major corporate clients and networking opportunities.</w:t>
      </w:r>
    </w:p>
    <w:bookmarkStart w:id="25" w:name="talent-acquisition"/>
    <w:p>
      <w:pPr>
        <w:pStyle w:val="Heading3"/>
      </w:pPr>
      <w:r>
        <w:t xml:space="preserve">4.1 Talent Acquisition</w:t>
      </w:r>
    </w:p>
    <w:p>
      <w:pPr>
        <w:pStyle w:val="FirstParagraph"/>
      </w:pPr>
      <w:r>
        <w:t xml:space="preserve">The success of a</w:t>
      </w:r>
      <w:r>
        <w:t xml:space="preserve"> </w:t>
      </w:r>
      <w:r>
        <w:rPr>
          <w:bCs/>
          <w:b/>
        </w:rPr>
        <w:t xml:space="preserve">Business Consultant</w:t>
      </w:r>
      <w:r>
        <w:t xml:space="preserve"> </w:t>
      </w:r>
      <w:r>
        <w:t xml:space="preserve">firm relies entirely on human capital. We will recruit talent from top-tier universities in Milan, such as Bocconi University, which is renowned for its business and economics programs. Our hiring strategy emphasizes bilingual capabilities (Italian and English), cultural intelligence, and sector-specific expertise. Additionally, we will foster a culture of continuous learning to keep our consultants updated on the rapidly changing regulatory landscape within Italy.</w:t>
      </w:r>
    </w:p>
    <w:bookmarkEnd w:id="25"/>
    <w:bookmarkStart w:id="26" w:name="technology-infrastructure"/>
    <w:p>
      <w:pPr>
        <w:pStyle w:val="Heading3"/>
      </w:pPr>
      <w:r>
        <w:t xml:space="preserve">4.2 Technology Infrastructure</w:t>
      </w:r>
    </w:p>
    <w:p>
      <w:pPr>
        <w:pStyle w:val="FirstParagraph"/>
      </w:pPr>
      <w:r>
        <w:t xml:space="preserve">We will invest in state-of-the-art collaboration tools and data analytics platforms. This technological backbone allows our</w:t>
      </w:r>
      <w:r>
        <w:t xml:space="preserve"> </w:t>
      </w:r>
      <w:r>
        <w:rPr>
          <w:bCs/>
          <w:b/>
        </w:rPr>
        <w:t xml:space="preserve">Business Consultant</w:t>
      </w:r>
      <w:r>
        <w:t xml:space="preserve"> </w:t>
      </w:r>
      <w:r>
        <w:t xml:space="preserve">team to analyze complex datasets efficiently, providing clients with data-driven insights rather than intuition-based recommendations. Security and confidentiality are paramount, especially when handling sensitive strategic information for major corporations in Milan.</w:t>
      </w:r>
    </w:p>
    <w:bookmarkEnd w:id="26"/>
    <w:bookmarkEnd w:id="27"/>
    <w:bookmarkStart w:id="28" w:name="regulatory-compliance"/>
    <w:p>
      <w:pPr>
        <w:pStyle w:val="Heading2"/>
      </w:pPr>
      <w:r>
        <w:t xml:space="preserve">5. Regulatory and Legal Considerations in Italy Milan</w:t>
      </w:r>
    </w:p>
    <w:p>
      <w:pPr>
        <w:pStyle w:val="FirstParagraph"/>
      </w:pPr>
      <w:r>
        <w:t xml:space="preserve">Navigating the legal landscape of</w:t>
      </w:r>
      <w:r>
        <w:t xml:space="preserve"> </w:t>
      </w:r>
      <w:r>
        <w:rPr>
          <w:bCs/>
          <w:b/>
        </w:rPr>
        <w:t xml:space="preserve">Italy Milan</w:t>
      </w:r>
      <w:r>
        <w:t xml:space="preserve"> </w:t>
      </w:r>
      <w:r>
        <w:t xml:space="preserve">requires meticulous attention to detail. Italy is known for its complex bureaucratic procedures, which can pose significant challenges for foreign businesses and even domestic firms attempting to modernize.</w:t>
      </w:r>
    </w:p>
    <w:p>
      <w:pPr>
        <w:pStyle w:val="BodyText"/>
      </w:pPr>
      <w:r>
        <w:rPr>
          <w:bCs/>
          <w:b/>
        </w:rPr>
        <w:t xml:space="preserve">Licensing and Registration:</w:t>
      </w:r>
    </w:p>
    <w:p>
      <w:pPr>
        <w:numPr>
          <w:ilvl w:val="0"/>
          <w:numId w:val="1002"/>
        </w:numPr>
        <w:pStyle w:val="Compact"/>
      </w:pPr>
      <w:r>
        <w:t xml:space="preserve">The firm must be registered with the Registro delle Imprese (Business Register) in Milan.</w:t>
      </w:r>
    </w:p>
    <w:p>
      <w:pPr>
        <w:numPr>
          <w:ilvl w:val="0"/>
          <w:numId w:val="1002"/>
        </w:numPr>
        <w:pStyle w:val="Compact"/>
      </w:pPr>
      <w:r>
        <w:t xml:space="preserve">We must comply with the Codice Civile regarding professional liability and corporate governance.</w:t>
      </w:r>
    </w:p>
    <w:p>
      <w:pPr>
        <w:numPr>
          <w:ilvl w:val="0"/>
          <w:numId w:val="1002"/>
        </w:numPr>
        <w:pStyle w:val="Compact"/>
      </w:pPr>
      <w:r>
        <w:t xml:space="preserve">Specific certifications may be required depending on whether we offer financial advisory services, which are heavily regulated by CONSOB (the Italian Company Exchange Commission).</w:t>
      </w:r>
    </w:p>
    <w:p>
      <w:pPr>
        <w:pStyle w:val="FirstParagraph"/>
      </w:pPr>
      <w:r>
        <w:rPr>
          <w:bCs/>
          <w:b/>
        </w:rPr>
        <w:t xml:space="preserve">Labor Laws:</w:t>
      </w:r>
    </w:p>
    <w:p>
      <w:pPr>
        <w:numPr>
          <w:ilvl w:val="0"/>
          <w:numId w:val="1003"/>
        </w:numPr>
        <w:pStyle w:val="Compact"/>
      </w:pPr>
      <w:r>
        <w:t xml:space="preserve">Hiring staff in Milan requires strict adherence to Italian labor laws, including collective bargaining agreements (CCNL). As a</w:t>
      </w:r>
      <w:r>
        <w:t xml:space="preserve"> </w:t>
      </w:r>
      <w:r>
        <w:rPr>
          <w:bCs/>
          <w:b/>
        </w:rPr>
        <w:t xml:space="preserve">Business Consultant</w:t>
      </w:r>
      <w:r>
        <w:t xml:space="preserve">, we must also model best practices for our own employees, ensuring fair wages and work-life balance.</w:t>
      </w:r>
    </w:p>
    <w:p>
      <w:pPr>
        <w:pStyle w:val="FirstParagraph"/>
      </w:pPr>
      <w:r>
        <w:rPr>
          <w:bCs/>
          <w:b/>
        </w:rPr>
        <w:t xml:space="preserve">Taxation:</w:t>
      </w:r>
    </w:p>
    <w:p>
      <w:pPr>
        <w:numPr>
          <w:ilvl w:val="0"/>
          <w:numId w:val="1004"/>
        </w:numPr>
        <w:pStyle w:val="Compact"/>
      </w:pPr>
      <w:r>
        <w:t xml:space="preserve">The firm will be subject to IRES (Corporate Income Tax) and IRAP (Regional Production Tax). Understanding the tax incentives available for R&amp;D activities in Lombardy is crucial for optimizing our cost structure.</w:t>
      </w:r>
    </w:p>
    <w:bookmarkEnd w:id="28"/>
    <w:bookmarkStart w:id="29" w:name="financial-projections"/>
    <w:p>
      <w:pPr>
        <w:pStyle w:val="Heading2"/>
      </w:pPr>
      <w:r>
        <w:t xml:space="preserve">6. Financial Overview</w:t>
      </w:r>
    </w:p>
    <w:p>
      <w:pPr>
        <w:pStyle w:val="FirstParagraph"/>
      </w:pPr>
      <w:r>
        <w:t xml:space="preserve">The initial investment phase involves significant capital expenditure regarding office lease, legal setup, and recruitment. However, the revenue potential in</w:t>
      </w:r>
      <w:r>
        <w:t xml:space="preserve"> </w:t>
      </w:r>
      <w:r>
        <w:rPr>
          <w:bCs/>
          <w:b/>
        </w:rPr>
        <w:t xml:space="preserve">Italy Milan</w:t>
      </w:r>
      <w:r>
        <w:t xml:space="preserve"> </w:t>
      </w:r>
      <w:r>
        <w:t xml:space="preserve">is substantial due to the high concentration of wealth and corporate headquarters.</w:t>
      </w:r>
    </w:p>
    <w:p>
      <w:pPr>
        <w:numPr>
          <w:ilvl w:val="0"/>
          <w:numId w:val="1005"/>
        </w:numPr>
        <w:pStyle w:val="Compact"/>
      </w:pPr>
      <w:r>
        <w:rPr>
          <w:bCs/>
          <w:b/>
        </w:rPr>
        <w:t xml:space="preserve">Year 1:</w:t>
      </w:r>
      <w:r>
        <w:t xml:space="preserve"> </w:t>
      </w:r>
      <w:r>
        <w:t xml:space="preserve">Focus on brand building and securing anchor clients. Projected net loss due to setup costs.</w:t>
      </w:r>
    </w:p>
    <w:p>
      <w:pPr>
        <w:numPr>
          <w:ilvl w:val="0"/>
          <w:numId w:val="1005"/>
        </w:numPr>
        <w:pStyle w:val="Compact"/>
      </w:pPr>
      <w:r>
        <w:rPr>
          <w:bCs/>
          <w:b/>
        </w:rPr>
        <w:t xml:space="preserve">Year 2:Business Consultant</w:t>
      </w:r>
      <w:r>
        <w:t xml:space="preserve"> </w:t>
      </w:r>
      <w:r>
        <w:t xml:space="preserve">team grows within the Milanese business community.</w:t>
      </w:r>
    </w:p>
    <w:p>
      <w:pPr>
        <w:numPr>
          <w:ilvl w:val="0"/>
          <w:numId w:val="1005"/>
        </w:numPr>
        <w:pStyle w:val="Compact"/>
      </w:pPr>
      <w:r>
        <w:rPr>
          <w:bCs/>
          <w:b/>
        </w:rPr>
        <w:t xml:space="preserve">Year 3:</w:t>
      </w:r>
      <w:r>
        <w:t xml:space="preserve">: Strong profitability driven by recurring revenue from retainer-based contracts with established Italian firms and new international clients entering the market.</w:t>
      </w:r>
    </w:p>
    <w:bookmarkEnd w:id="29"/>
    <w:bookmarkStart w:id="30" w:name="conclusion"/>
    <w:p>
      <w:pPr>
        <w:pStyle w:val="Heading2"/>
      </w:pPr>
      <w:r>
        <w:t xml:space="preserve">7. Conclusion</w:t>
      </w:r>
    </w:p>
    <w:p>
      <w:pPr>
        <w:pStyle w:val="FirstParagraph"/>
      </w:pPr>
      <w:r>
        <w:t xml:space="preserve">The establishment of a premier</w:t>
      </w:r>
      <w:r>
        <w:t xml:space="preserve"> </w:t>
      </w:r>
      <w:r>
        <w:rPr>
          <w:bCs/>
          <w:b/>
        </w:rPr>
        <w:t xml:space="preserve">Business Consultant</w:t>
      </w:r>
      <w:r>
        <w:t xml:space="preserve"> </w:t>
      </w:r>
      <w:r>
        <w:t xml:space="preserve">firm in</w:t>
      </w:r>
      <w:r>
        <w:t xml:space="preserve"> </w:t>
      </w:r>
      <w:r>
        <w:rPr>
          <w:bCs/>
          <w:b/>
        </w:rPr>
        <w:t xml:space="preserve">Italy Milan</w:t>
      </w:r>
    </w:p>
    <w:p>
      <w:pPr>
        <w:pStyle w:val="BodyText"/>
      </w:pPr>
      <w:r>
        <w:t xml:space="preserve">This Project Report confirms that the timing is opportune for market entry. As Italy continues to integrate deeper into European supply chains and embrace digital sustainability, the demand for expert advisory services in Milan will only intensify. We recommend immediate approval of the budget to initiate site selection and preliminary hiring processes in</w:t>
      </w:r>
      <w:r>
        <w:t xml:space="preserve"> </w:t>
      </w:r>
      <w:r>
        <w:rPr>
          <w:bCs/>
          <w:b/>
        </w:rPr>
        <w:t xml:space="preserve">Italy Milan</w:t>
      </w:r>
      <w:r>
        <w:t xml:space="preserve">.</w:t>
      </w:r>
    </w:p>
    <w:p>
      <w:pPr>
        <w:pStyle w:val="BodyText"/>
      </w:pPr>
      <w:r>
        <w:rPr>
          <w:iCs/>
          <w:i/>
        </w:rPr>
        <w:t xml:space="preserve">End of Report. For internal distribution only.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Business Consulting Services in Italy Milan</dc:title>
  <dc:creator/>
  <dc:language>en</dc:language>
  <cp:keywords/>
  <dcterms:created xsi:type="dcterms:W3CDTF">2026-07-29T15:10:06Z</dcterms:created>
  <dcterms:modified xsi:type="dcterms:W3CDTF">2026-07-29T15:10:06Z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