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Japan</w:t>
      </w:r>
      <w:r>
        <w:t xml:space="preserve"> </w:t>
      </w:r>
      <w:r>
        <w:t xml:space="preserve">Osaka</w:t>
      </w:r>
    </w:p>
    <w:bookmarkStart w:id="35" w:name="X3a44014ec8f2ffc1039e03d5f5fcb3a8d570922"/>
    <w:p>
      <w:pPr>
        <w:pStyle w:val="Heading1"/>
      </w:pPr>
      <w:r>
        <w:t xml:space="preserve">Project Report: Strategic Business Consulting Framework for Japan Osaka</w:t>
      </w:r>
    </w:p>
    <w:bookmarkStart w:id="20" w:name="executive-summary"/>
    <w:p>
      <w:pPr>
        <w:pStyle w:val="Heading2"/>
      </w:pPr>
      <w:r>
        <w:t xml:space="preserve">1. Executive Summary</w:t>
      </w:r>
    </w:p>
    <w:p>
      <w:pPr>
        <w:pStyle w:val="FirstParagraph"/>
      </w:pPr>
      <w:r>
        <w:t xml:space="preserve">The strategic expansion into the Kansai region of Japan presents a unique and lucrative opportunity for international firms seeking to diversify their Asian portfolio. This Project Report outlines the comprehensive framework for establishing a high-level Business Consultant practice specifically tailored to the nuances of Japan Osaka. As global markets become increasingly interconnected, understanding local regulatory frameworks, cultural expectations, and market dynamics is paramount. This document serves as a foundational guide for stakeholders involved in this initiative, detailing the operational strategy, risk mitigation protocols, and growth projections associated with delivering top-tier consulting services in one of Asia’s most vibrant economic hubs.</w:t>
      </w:r>
    </w:p>
    <w:bookmarkEnd w:id="20"/>
    <w:bookmarkStart w:id="23" w:name="X3933fc1387f898d0c315b6729860c0a269f41fa"/>
    <w:p>
      <w:pPr>
        <w:pStyle w:val="Heading2"/>
      </w:pPr>
      <w:r>
        <w:t xml:space="preserve">2. Market Analysis: The Context of Japan Osaka</w:t>
      </w:r>
    </w:p>
    <w:p>
      <w:pPr>
        <w:pStyle w:val="FirstParagraph"/>
      </w:pPr>
      <w:r>
        <w:t xml:space="preserve">To provide effective consultancy, one must first understand the unique ecosystem of Japan Osaka. Unlike the bureaucratic formality often associated with Tokyo, business culture in Japan Osaka is characterized by a more direct, pragmatic, and relationship-driven approach. This distinction is critical for any Business Consultant aiming to succeed in this region.</w:t>
      </w:r>
    </w:p>
    <w:bookmarkStart w:id="21" w:name="economic-landscape"/>
    <w:p>
      <w:pPr>
        <w:pStyle w:val="Heading3"/>
      </w:pPr>
      <w:r>
        <w:t xml:space="preserve">2.1 Economic Landscape</w:t>
      </w:r>
    </w:p>
    <w:p>
      <w:pPr>
        <w:pStyle w:val="FirstParagraph"/>
      </w:pPr>
      <w:r>
        <w:t xml:space="preserve">JAPAN OSAKA remains a powerhouse for manufacturing, retail, and logistics. The city serves as the gateway to Western Japan and has been aggressively pursuing urban regeneration projects through initiatives like the "Osaka Metro Expansion" and the development of the Kansai International Airport infrastructure. For international investors, these developments offer significant opportunities in real estate, infrastructure consulting, and supply chain management. Our Business Consultant strategy leverages these macro-trends to identify high-yield sectors for client investment.</w:t>
      </w:r>
    </w:p>
    <w:bookmarkEnd w:id="21"/>
    <w:bookmarkStart w:id="22" w:name="cultural-nuances"/>
    <w:p>
      <w:pPr>
        <w:pStyle w:val="Heading3"/>
      </w:pPr>
      <w:r>
        <w:t xml:space="preserve">2.2 Cultural Nuances</w:t>
      </w:r>
    </w:p>
    <w:p>
      <w:pPr>
        <w:pStyle w:val="FirstParagraph"/>
      </w:pPr>
      <w:r>
        <w:t xml:space="preserve">In Japan Osaka, the concept of "Honne" (true sound/opinion) and "Tatemae" (public façade) is prevalent but manifests differently than in other regions. Local business partners often appreciate a more straightforward communication style compared to the highly indirect methods found elsewhere in Japan. A skilled Business Consultant must navigate this duality, ensuring that international clients understand when to be direct and when to employ diplomatic subtlety. Misunderstanding these cultural cues can lead to failed negotiations and reputational damage.</w:t>
      </w:r>
    </w:p>
    <w:bookmarkEnd w:id="22"/>
    <w:bookmarkEnd w:id="23"/>
    <w:bookmarkStart w:id="27" w:name="X9ee9ff1e1e385ebd061ab2a6f01c761eb0f4b61"/>
    <w:p>
      <w:pPr>
        <w:pStyle w:val="Heading2"/>
      </w:pPr>
      <w:r>
        <w:t xml:space="preserve">3. Strategic Objectives of the Business Consultant Initiative</w:t>
      </w:r>
    </w:p>
    <w:p>
      <w:pPr>
        <w:pStyle w:val="FirstParagraph"/>
      </w:pPr>
      <w:r>
        <w:t xml:space="preserve">The core mission of this Business Consultant project is threefold: Facilitation, Optimization, and Compliance. Each objective is tailored specifically to the demands of operating in Japan Osaka.</w:t>
      </w:r>
    </w:p>
    <w:bookmarkStart w:id="24" w:name="market-entry-facilitation"/>
    <w:p>
      <w:pPr>
        <w:pStyle w:val="Heading3"/>
      </w:pPr>
      <w:r>
        <w:t xml:space="preserve">3.1 Market Entry Facilitation</w:t>
      </w:r>
    </w:p>
    <w:p>
      <w:pPr>
        <w:pStyle w:val="FirstParagraph"/>
      </w:pPr>
      <w:r>
        <w:t xml:space="preserve">A major hurdle for foreign entities entering Japan Osaka is navigating the complex web of local permits, zoning laws, and labor regulations. Our Business Consultant team will provide end-to-end support, from entity registration to securing necessary licenses for construction and hospitality sectors. This includes liaising with local municipal offices in Japan Osaka to expedite processes that might otherwise stall for months.</w:t>
      </w:r>
    </w:p>
    <w:bookmarkEnd w:id="24"/>
    <w:bookmarkStart w:id="25" w:name="operational-optimization"/>
    <w:p>
      <w:pPr>
        <w:pStyle w:val="Heading3"/>
      </w:pPr>
      <w:r>
        <w:t xml:space="preserve">3.2 Operational Optimization</w:t>
      </w:r>
    </w:p>
    <w:p>
      <w:pPr>
        <w:pStyle w:val="FirstParagraph"/>
      </w:pPr>
      <w:r>
        <w:t xml:space="preserve">Clients require more than just legal entry; they need operational excellence. Our Business Consultant services include process re-engineering, supply chain localization, and HR strategy development specific to the Japanese workforce. We aim to integrate international efficiency standards with the Japanese principles of "Kaizen" (continuous improvement), ensuring that client operations are not only compliant but also highly productive.</w:t>
      </w:r>
    </w:p>
    <w:bookmarkEnd w:id="25"/>
    <w:bookmarkStart w:id="26" w:name="X101ecc4296dd6393e0a669a519e77b87c8106e0"/>
    <w:p>
      <w:pPr>
        <w:pStyle w:val="Heading3"/>
      </w:pPr>
      <w:r>
        <w:t xml:space="preserve">3.3 Regulatory Compliance and Risk Management</w:t>
      </w:r>
    </w:p>
    <w:p>
      <w:pPr>
        <w:pStyle w:val="FirstParagraph"/>
      </w:pPr>
      <w:r>
        <w:t xml:space="preserve">The regulatory environment in Japan is stringent, particularly regarding data privacy (APPI) and corporate governance. In the context of Japan Osaka, local ordinances may impose additional requirements on foreign businesses. Our Business Consultant framework includes rigorous compliance audits and risk assessments to protect clients from legal liabilities and ensure long-term sustainability.</w:t>
      </w:r>
    </w:p>
    <w:bookmarkEnd w:id="26"/>
    <w:bookmarkEnd w:id="27"/>
    <w:bookmarkStart w:id="30" w:name="service-delivery-model"/>
    <w:p>
      <w:pPr>
        <w:pStyle w:val="Heading2"/>
      </w:pPr>
      <w:r>
        <w:t xml:space="preserve">4. Service Delivery Model</w:t>
      </w:r>
    </w:p>
    <w:p>
      <w:pPr>
        <w:pStyle w:val="FirstParagraph"/>
      </w:pPr>
      <w:r>
        <w:t xml:space="preserve">To effectively serve the market in Japan Osaka, our Business Consultant firm will adopt a hybrid service model that combines digital efficiency with high-touch personal interaction.</w:t>
      </w:r>
    </w:p>
    <w:bookmarkStart w:id="28" w:name="localized-expertise"/>
    <w:p>
      <w:pPr>
        <w:pStyle w:val="Heading3"/>
      </w:pPr>
      <w:r>
        <w:t xml:space="preserve">4.1 Localized Expertise</w:t>
      </w:r>
    </w:p>
    <w:p>
      <w:pPr>
        <w:pStyle w:val="FirstParagraph"/>
      </w:pPr>
      <w:r>
        <w:t xml:space="preserve">We will employ senior consultants who are bilingual and bicultural, possessing deep roots in the Japan Osaka community. These experts will act as cultural interpreters and strategic advisors, ensuring that international clients do not just translate their language but also their business intent correctly.</w:t>
      </w:r>
    </w:p>
    <w:bookmarkEnd w:id="28"/>
    <w:bookmarkStart w:id="29" w:name="digital-integration"/>
    <w:p>
      <w:pPr>
        <w:pStyle w:val="Heading3"/>
      </w:pPr>
      <w:r>
        <w:t xml:space="preserve">4.2 Digital Integration</w:t>
      </w:r>
    </w:p>
    <w:p>
      <w:pPr>
        <w:pStyle w:val="FirstParagraph"/>
      </w:pPr>
      <w:r>
        <w:t xml:space="preserve">Leveraging advanced project management tools, our Business Consultant platform will offer real-time tracking of client milestones. This transparency is crucial for stakeholders in Japan Osaka who value reliability and precision. Weekly digital reports and quarterly on-site reviews will ensure that all parties remain aligned with the strategic goals.</w:t>
      </w:r>
    </w:p>
    <w:bookmarkEnd w:id="29"/>
    <w:bookmarkEnd w:id="30"/>
    <w:bookmarkStart w:id="31" w:name="implementation-roadmap"/>
    <w:p>
      <w:pPr>
        <w:pStyle w:val="Heading2"/>
      </w:pPr>
      <w:r>
        <w:t xml:space="preserve">5. Implementation Roadmap</w:t>
      </w:r>
    </w:p>
    <w:p>
      <w:pPr>
        <w:pStyle w:val="FirstParagraph"/>
      </w:pPr>
      <w:r>
        <w:t xml:space="preserve">The rollout of this Business Consultant initiative in Japan Osaka will occur in three distinct phases over a 12-month period.</w:t>
      </w:r>
    </w:p>
    <w:p>
      <w:pPr>
        <w:numPr>
          <w:ilvl w:val="0"/>
          <w:numId w:val="1001"/>
        </w:numPr>
        <w:pStyle w:val="Compact"/>
      </w:pPr>
      <w:r>
        <w:rPr>
          <w:bCs/>
          <w:b/>
        </w:rPr>
        <w:t xml:space="preserve">Phase 1: Foundation (Months 1-3)</w:t>
      </w:r>
      <w:r>
        <w:t xml:space="preserve">: Establishment of the physical office in Osaka’s central business district. Recruitment of core legal and financial advisors. Initial market surveys to identify key industry pain points in Japan Osaka.</w:t>
      </w:r>
    </w:p>
    <w:p>
      <w:pPr>
        <w:numPr>
          <w:ilvl w:val="0"/>
          <w:numId w:val="1001"/>
        </w:numPr>
        <w:pStyle w:val="Compact"/>
      </w:pPr>
      <w:r>
        <w:rPr>
          <w:bCs/>
          <w:b/>
        </w:rPr>
        <w:t xml:space="preserve">Phase 2: Engagement (Months 4-9)</w:t>
      </w:r>
      <w:r>
        <w:t xml:space="preserve">: Launch of pilot programs with three major international clients seeking expansion into the Kansai region. Refinement of service protocols based on initial feedback and specific regulatory challenges encountered in Japan Osaka.</w:t>
      </w:r>
    </w:p>
    <w:p>
      <w:pPr>
        <w:numPr>
          <w:ilvl w:val="0"/>
          <w:numId w:val="1001"/>
        </w:numPr>
        <w:pStyle w:val="Compact"/>
      </w:pPr>
      <w:r>
        <w:rPr>
          <w:bCs/>
          <w:b/>
        </w:rPr>
        <w:t xml:space="preserve">Phase 3: Expansion (Months 10-12)</w:t>
      </w:r>
      <w:r>
        <w:t xml:space="preserve">: Full-scale marketing campaign targeting SMEs and multinational corporations. Establishment of strategic partnerships with local industry associations in Japan Osaka to enhance credibility and network reach.</w:t>
      </w:r>
    </w:p>
    <w:bookmarkEnd w:id="31"/>
    <w:bookmarkStart w:id="32" w:name="financial-projections-and-sustainability"/>
    <w:p>
      <w:pPr>
        <w:pStyle w:val="Heading2"/>
      </w:pPr>
      <w:r>
        <w:t xml:space="preserve">6. Financial Projections and Sustainability</w:t>
      </w:r>
    </w:p>
    <w:p>
      <w:pPr>
        <w:pStyle w:val="FirstParagraph"/>
      </w:pPr>
      <w:r>
        <w:t xml:space="preserve">The financial model for this Business Consultant project is built on a retainer-based service structure, supplemented by project-specific fees for complex regulatory navigations. Initial investment will focus on talent acquisition and office infrastructure in Japan Osaka. Break-even is projected at Month 18, driven by recurring revenue streams from long-term consulting engagements.</w:t>
      </w:r>
    </w:p>
    <w:p>
      <w:pPr>
        <w:pStyle w:val="BodyText"/>
      </w:pPr>
      <w:r>
        <w:t xml:space="preserve">Furthermore, the sustainability of this Business Consultant practice relies heavily on its reputation within the tight-knit business community of Japan Osaka. By delivering consistent value and demonstrating a deep respect for local traditions while introducing innovative global solutions, we anticipate strong word-of-mouth referrals, which are critical in the Japanese market.</w:t>
      </w:r>
    </w:p>
    <w:bookmarkEnd w:id="32"/>
    <w:bookmarkStart w:id="33" w:name="conclusion"/>
    <w:p>
      <w:pPr>
        <w:pStyle w:val="Heading2"/>
      </w:pPr>
      <w:r>
        <w:t xml:space="preserve">7. Conclusion</w:t>
      </w:r>
    </w:p>
    <w:p>
      <w:pPr>
        <w:pStyle w:val="FirstParagraph"/>
      </w:pPr>
      <w:r>
        <w:t xml:space="preserve">In conclusion, the establishment of this Business Consultant firm represents a strategic opportunity to capitalize on the dynamic economic landscape of Japan Osaka. By combining global expertise with hyper-local knowledge, we can provide unparalleled value to our clients. The success of this project hinges on our ability to navigate the intricate cultural and regulatory fabric of Japan Osaka with agility and respect. This Project Report serves as a testament to the viability and potential impact of this venture, promising not only financial returns but also significant contributions to the cross-border business ecosystem in Western Japan.</w:t>
      </w:r>
    </w:p>
    <w:bookmarkEnd w:id="33"/>
    <w:bookmarkStart w:id="34" w:name="recommendations"/>
    <w:p>
      <w:pPr>
        <w:pStyle w:val="Heading2"/>
      </w:pPr>
      <w:r>
        <w:t xml:space="preserve">8. Recommendations</w:t>
      </w:r>
    </w:p>
    <w:p>
      <w:pPr>
        <w:pStyle w:val="FirstParagraph"/>
      </w:pPr>
      <w:r>
        <w:t xml:space="preserve">We recommend immediate approval of the budget for Phase 1 activities. Additionally, it is advisable to initiate preliminary meetings with key stakeholders in the Osaka Chamber of Commerce and Industry to secure early endorsements for this Business Consultant initiative. Such alliances will be instrumental in building trust and credibility within the Japan Osaka business community from day one.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Consulting in Japan Osaka</dc:title>
  <dc:creator/>
  <dc:language>en</dc:language>
  <cp:keywords/>
  <dcterms:created xsi:type="dcterms:W3CDTF">2026-07-29T18:21:13Z</dcterms:created>
  <dcterms:modified xsi:type="dcterms:W3CDTF">2026-07-29T18:21:13Z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