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5" w:name="X98208f3b3a68a79a442239a548c606a36f923da"/>
    <w:p>
      <w:pPr>
        <w:pStyle w:val="Heading1"/>
      </w:pPr>
      <w:r>
        <w:t xml:space="preserve">Project Report: Strategic Business Consultant Services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Team</w:t>
      </w:r>
      <w:r>
        <w:br/>
      </w:r>
      <w:r>
        <w:rPr>
          <w:bCs/>
          <w:b/>
        </w:rPr>
        <w:t xml:space="preserve">From:</w:t>
      </w:r>
      <w:r>
        <w:t xml:space="preserve"> </w:t>
      </w:r>
      <w:r>
        <w:t xml:space="preserve">Project Coordination Office</w:t>
      </w:r>
      <w:r>
        <w:br/>
      </w:r>
    </w:p>
    <w:p>
      <w:pPr>
        <w:pStyle w:val="BodyText"/>
      </w:pPr>
      <w:r>
        <w:t xml:space="preserve">Subject:Synthesis of Business Consultant Frameworks for the New Zealand Wellington Market</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operational framework of a specialized Business Consultant initiative within New Zealand Wellington. The primary objective is to analyze how high-impact consultancy services can drive sustainable growth, regulatory compliance, and innovation for local enterprises operating in the dynamic economic landscape of New Zealand’s capital city. By integrating global best practices with specific local nuances, this report outlines a roadmap for enhancing organizational resilience and profitability in the Wellington region.</w:t>
      </w:r>
    </w:p>
    <w:bookmarkEnd w:id="20"/>
    <w:bookmarkStart w:id="21" w:name="introduction-and-context"/>
    <w:p>
      <w:pPr>
        <w:pStyle w:val="Heading2"/>
      </w:pPr>
      <w:r>
        <w:t xml:space="preserve">2. Introduction and Context</w:t>
      </w:r>
    </w:p>
    <w:p>
      <w:pPr>
        <w:pStyle w:val="FirstParagraph"/>
      </w:pPr>
      <w:r>
        <w:t xml:space="preserve">New Zealand Wellington stands as a vibrant hub for technology, creative industries, government services, and finance. As the capital city of New Zealand Wellington has experienced significant demographic shifts and digital transformation in recent years. However, local businesses face unique challenges ranging from supply chain disruptions to evolving labor market demands. In this context, the role of a</w:t>
      </w:r>
      <w:r>
        <w:t xml:space="preserve"> </w:t>
      </w:r>
      <w:r>
        <w:rPr>
          <w:bCs/>
          <w:b/>
        </w:rPr>
        <w:t xml:space="preserve">Business Consultant</w:t>
      </w:r>
      <w:r>
        <w:t xml:space="preserve"> </w:t>
      </w:r>
      <w:r>
        <w:t xml:space="preserve">becomes pivotal. This Project Report aims to define how consultancy services can be tailored specifically to address the idiosyncrasies of the Wellington market, ensuring that clients not only survive but thrive amidst competitive pressures.</w:t>
      </w:r>
    </w:p>
    <w:p>
      <w:pPr>
        <w:pStyle w:val="BodyText"/>
      </w:pPr>
      <w:r>
        <w:t xml:space="preserve">The intersection of global business standards and local New Zealand Wellington realities requires a nuanced approach. A generic consulting model often fails to account for the specific cultural, regulatory, and geographic factors that define this region. Therefore, this report advocates for a hyper-localized Business Consultant strategy that leverages deep community connections and an intimate understanding of the local economic ecosystem.</w:t>
      </w:r>
    </w:p>
    <w:bookmarkEnd w:id="21"/>
    <w:bookmarkStart w:id="22" w:name="strategic-objectives"/>
    <w:p>
      <w:pPr>
        <w:pStyle w:val="Heading2"/>
      </w:pPr>
      <w:r>
        <w:t xml:space="preserve">3. Strategic Objectives</w:t>
      </w:r>
    </w:p>
    <w:p>
      <w:pPr>
        <w:pStyle w:val="FirstParagraph"/>
      </w:pPr>
      <w:r>
        <w:t xml:space="preserve">The core objectives of deploying a specialized Business Consultant framework in New Zealand Wellington are as follows:</w:t>
      </w:r>
    </w:p>
    <w:p>
      <w:pPr>
        <w:numPr>
          <w:ilvl w:val="0"/>
          <w:numId w:val="1001"/>
        </w:numPr>
        <w:pStyle w:val="Compact"/>
      </w:pPr>
      <w:r>
        <w:rPr>
          <w:bCs/>
          <w:b/>
        </w:rPr>
        <w:t xml:space="preserve">Economic Optimization:</w:t>
      </w:r>
      <w:r>
        <w:t xml:space="preserve"> </w:t>
      </w:r>
      <w:r>
        <w:t xml:space="preserve">To identify inefficiencies in current operational models and implement cost-saving measures without compromising quality.</w:t>
      </w:r>
    </w:p>
    <w:p>
      <w:pPr>
        <w:numPr>
          <w:ilvl w:val="0"/>
          <w:numId w:val="1001"/>
        </w:numPr>
        <w:pStyle w:val="Compact"/>
      </w:pPr>
      <w:r>
        <w:rPr>
          <w:bCs/>
          <w:b/>
        </w:rPr>
        <w:t xml:space="preserve">Digital Transformation:</w:t>
      </w:r>
      <w:r>
        <w:t xml:space="preserve">To guide traditional businesses through the digital landscape, integrating technologies that enhance productivity and customer engagement.</w:t>
      </w:r>
    </w:p>
    <w:p>
      <w:pPr>
        <w:numPr>
          <w:ilvl w:val="0"/>
          <w:numId w:val="1001"/>
        </w:numPr>
        <w:pStyle w:val="Compact"/>
      </w:pPr>
      <w:r>
        <w:t xml:space="preserve">Regulatory Compliance:To ensure all business activities strictly adhere to New Zealand’s complex regulatory environment, including employment laws and environmental standards.</w:t>
      </w:r>
    </w:p>
    <w:p>
      <w:pPr>
        <w:numPr>
          <w:ilvl w:val="0"/>
          <w:numId w:val="1001"/>
        </w:numPr>
        <w:pStyle w:val="Compact"/>
      </w:pPr>
      <w:r>
        <w:rPr>
          <w:bCs/>
          <w:b/>
        </w:rPr>
        <w:t xml:space="preserve">Sustainable Growth:</w:t>
      </w:r>
      <w:r>
        <w:t xml:space="preserve">To develop long-term strategies that prioritize sustainability, a key concern for consumers and stakeholders in New Zealand Wellington.</w:t>
      </w:r>
    </w:p>
    <w:bookmarkEnd w:id="22"/>
    <w:bookmarkStart w:id="25" w:name="market-analysis-the-wellington-landscape"/>
    <w:p>
      <w:pPr>
        <w:pStyle w:val="Heading2"/>
      </w:pPr>
      <w:r>
        <w:t xml:space="preserve">4. Market Analysis: The Wellington Landscape</w:t>
      </w:r>
    </w:p>
    <w:p>
      <w:pPr>
        <w:pStyle w:val="FirstParagraph"/>
      </w:pPr>
      <w:r>
        <w:t xml:space="preserve">To provide actionable insights, we must first understand the specific characteristics of the New Zealand Wellington market. The city is often referred to as "Wellington-on-Sea," a term that reflects both its geographic beauty and its economic connectivity. However, being an island economy, supply chain resilience is critical.</w:t>
      </w:r>
    </w:p>
    <w:bookmarkStart w:id="23" w:name="industry-sectors"/>
    <w:p>
      <w:pPr>
        <w:pStyle w:val="Heading3"/>
      </w:pPr>
      <w:r>
        <w:t xml:space="preserve">4.1 Industry Sectors</w:t>
      </w:r>
    </w:p>
    <w:p>
      <w:pPr>
        <w:pStyle w:val="FirstParagraph"/>
      </w:pPr>
      <w:r>
        <w:t xml:space="preserve">The primary sectors benefiting from Business Consultant services in New Zealand Wellington include:</w:t>
      </w:r>
    </w:p>
    <w:p>
      <w:pPr>
        <w:numPr>
          <w:ilvl w:val="0"/>
          <w:numId w:val="1002"/>
        </w:numPr>
        <w:pStyle w:val="Compact"/>
      </w:pPr>
      <w:r>
        <w:rPr>
          <w:bCs/>
          <w:b/>
        </w:rPr>
        <w:t xml:space="preserve">Tourism and Hospitality:</w:t>
      </w:r>
    </w:p>
    <w:p>
      <w:pPr>
        <w:numPr>
          <w:ilvl w:val="0"/>
          <w:numId w:val="1002"/>
        </w:numPr>
        <w:pStyle w:val="Compact"/>
      </w:pPr>
      <w:r>
        <w:rPr>
          <w:bCs/>
          <w:b/>
        </w:rPr>
        <w:t xml:space="preserve">Technology and Innovation:</w:t>
      </w:r>
    </w:p>
    <w:p>
      <w:pPr>
        <w:numPr>
          <w:ilvl w:val="0"/>
          <w:numId w:val="1002"/>
        </w:numPr>
        <w:pStyle w:val="Compact"/>
      </w:pPr>
      <w:r>
        <w:t xml:space="preserve">Government and Public Services:As the seat of government, there is a high demand for consultants who understand public sector procurement and policy implementation.</w:t>
      </w:r>
    </w:p>
    <w:bookmarkEnd w:id="23"/>
    <w:bookmarkStart w:id="24" w:name="cultural-considerations"/>
    <w:p>
      <w:pPr>
        <w:pStyle w:val="Heading3"/>
      </w:pPr>
      <w:r>
        <w:t xml:space="preserve">4.2 Cultural Considerations</w:t>
      </w:r>
    </w:p>
    <w:p>
      <w:pPr>
        <w:pStyle w:val="FirstParagraph"/>
      </w:pPr>
      <w:r>
        <w:t xml:space="preserve">A successful Business Consultant operating in New Zealand Wellington must respect and integrate Māori business principles, such as *Kaitiakitanga* (guardianship) and *Whanaungatanga* (relationships). Ignoring these cultural pillars can lead to alienation from local stakeholders. Therefore, the consultant’s methodology must be culturally responsive.</w:t>
      </w:r>
    </w:p>
    <w:bookmarkEnd w:id="24"/>
    <w:bookmarkEnd w:id="25"/>
    <w:bookmarkStart w:id="30" w:name="methodology-of-the-business-consultant"/>
    <w:p>
      <w:pPr>
        <w:pStyle w:val="Heading2"/>
      </w:pPr>
      <w:r>
        <w:t xml:space="preserve">5. Methodology of the Business Consultant</w:t>
      </w:r>
    </w:p>
    <w:p>
      <w:pPr>
        <w:pStyle w:val="FirstParagraph"/>
      </w:pPr>
      <w:r>
        <w:t xml:space="preserve">The proposed framework for the Business Consultant involves a phased approach tailored to New Zealand Wellington enterprises:</w:t>
      </w:r>
    </w:p>
    <w:bookmarkStart w:id="26" w:name="phase-1-diagnostic-assessment"/>
    <w:p>
      <w:pPr>
        <w:pStyle w:val="Heading3"/>
      </w:pPr>
      <w:r>
        <w:t xml:space="preserve">Phase 1: Diagnostic Assessment</w:t>
      </w:r>
    </w:p>
    <w:p>
      <w:pPr>
        <w:pStyle w:val="FirstParagraph"/>
      </w:pPr>
      <w:r>
        <w:t xml:space="preserve">The initial phase involves a thorough audit of the client’s current operations. This includes financial analysis, HR structure review, and market positioning evaluation within Wellington. The consultant will utilize SWOT analysis (Strengths, Weaknesses, Opportunities, Threats) specific to local competitors.</w:t>
      </w:r>
    </w:p>
    <w:bookmarkEnd w:id="26"/>
    <w:bookmarkStart w:id="27" w:name="phase-2-strategic-planning"/>
    <w:p>
      <w:pPr>
        <w:pStyle w:val="Heading3"/>
      </w:pPr>
      <w:r>
        <w:t xml:space="preserve">Phase 2: Strategic Planning</w:t>
      </w:r>
    </w:p>
    <w:p>
      <w:pPr>
        <w:pStyle w:val="FirstParagraph"/>
      </w:pPr>
      <w:r>
        <w:t xml:space="preserve">Based on the diagnostic data, the Business Consultant will develop a customized strategic plan. This plan will address immediate operational hurdles while laying the groundwork for long-term expansion. For example, if a Wellington-based retail business is struggling with e-commerce integration, the consultant will outline a digital migration roadmap.</w:t>
      </w:r>
    </w:p>
    <w:bookmarkEnd w:id="27"/>
    <w:bookmarkStart w:id="28" w:name="phase-3-implementation-support"/>
    <w:p>
      <w:pPr>
        <w:pStyle w:val="Heading3"/>
      </w:pPr>
      <w:r>
        <w:t xml:space="preserve">Phase 3: Implementation Support</w:t>
      </w:r>
    </w:p>
    <w:p>
      <w:pPr>
        <w:pStyle w:val="FirstParagraph"/>
      </w:pPr>
      <w:r>
        <w:t xml:space="preserve">Strategy without execution is futile. The Business Consultant will remain engaged during the implementation phase to ensure that changes are adopted effectively by staff and aligned with company culture. This hands-on approach is crucial in smaller markets like New Zealand Wellington, where personal relationships drive business success.</w:t>
      </w:r>
    </w:p>
    <w:bookmarkEnd w:id="28"/>
    <w:bookmarkStart w:id="29" w:name="phase-4-monitoring-and-evaluation"/>
    <w:p>
      <w:pPr>
        <w:pStyle w:val="Heading3"/>
      </w:pPr>
      <w:r>
        <w:t xml:space="preserve">Phase 4: Monitoring and Evaluation</w:t>
      </w:r>
    </w:p>
    <w:p>
      <w:pPr>
        <w:pStyle w:val="FirstParagraph"/>
      </w:pPr>
      <w:r>
        <w:t xml:space="preserve">The final phase involves setting up Key Performance Indicators (KPIs) to measure the success of the interventions. Regular review meetings will be scheduled to adjust strategies as market conditions in New Zealand Wellington evolve.</w:t>
      </w:r>
    </w:p>
    <w:bookmarkEnd w:id="29"/>
    <w:bookmarkEnd w:id="30"/>
    <w:bookmarkStart w:id="31" w:name="challenges-and-risk-mitigation"/>
    <w:p>
      <w:pPr>
        <w:pStyle w:val="Heading2"/>
      </w:pPr>
      <w:r>
        <w:t xml:space="preserve">6. Challenges and Risk Mitigation</w:t>
      </w:r>
    </w:p>
    <w:p>
      <w:pPr>
        <w:pStyle w:val="FirstParagraph"/>
      </w:pPr>
      <w:r>
        <w:t xml:space="preserve">Implementing consultancy services in New Zealand Wellington is not without challenges. One significant risk is resistance to change among established businesses that are accustomed to traditional operating methods. To mitigate this, the Business Consultant must employ strong change management techniques, focusing on communication and stakeholder engagement.</w:t>
      </w:r>
    </w:p>
    <w:p>
      <w:pPr>
        <w:pStyle w:val="BodyText"/>
      </w:pPr>
      <w:r>
        <w:t xml:space="preserve">Another challenge is the limited talent pool in specialized fields within Wellington. The consultant may need to advise clients on remote work policies or international recruitment strategies to access broader talent markets. Additionally, economic volatility in New Zealand’s broader economy can impact local spending power; consultants must build flexibility into their recommendations to withstand such shocks.</w:t>
      </w:r>
    </w:p>
    <w:bookmarkEnd w:id="31"/>
    <w:bookmarkStart w:id="32" w:name="expected-outcomes-and-benefits"/>
    <w:p>
      <w:pPr>
        <w:pStyle w:val="Heading2"/>
      </w:pPr>
      <w:r>
        <w:t xml:space="preserve">7. Expected Outcomes and Benefits</w:t>
      </w:r>
    </w:p>
    <w:p>
      <w:pPr>
        <w:pStyle w:val="FirstParagraph"/>
      </w:pPr>
      <w:r>
        <w:t xml:space="preserve">The successful deployment of this Business Consultant model is expected to yield several tangible benefits for stakeholders in New Zealand Wellington:</w:t>
      </w:r>
    </w:p>
    <w:p>
      <w:pPr>
        <w:numPr>
          <w:ilvl w:val="0"/>
          <w:numId w:val="1003"/>
        </w:numPr>
        <w:pStyle w:val="Compact"/>
      </w:pPr>
      <w:r>
        <w:t xml:space="preserve">Increased Revenue:Data-driven strategies typically result in a 15-20% increase in revenue within the first year.</w:t>
      </w:r>
    </w:p>
    <w:p>
      <w:pPr>
        <w:numPr>
          <w:ilvl w:val="0"/>
          <w:numId w:val="1003"/>
        </w:numPr>
        <w:pStyle w:val="Compact"/>
      </w:pPr>
      <w:r>
        <w:t xml:space="preserve">Enhanced Operational Efficiency:A reduction in operational waste and streamlined processes leading to cost savings of up to 10%.</w:t>
      </w:r>
    </w:p>
    <w:p>
      <w:pPr>
        <w:numPr>
          <w:ilvl w:val="0"/>
          <w:numId w:val="1003"/>
        </w:numPr>
        <w:pStyle w:val="Compact"/>
      </w:pPr>
      <w:r>
        <w:t xml:space="preserve">Improved Employee Morale:Better HR practices and clear strategic direction lead to higher job satisfaction and retention rates.</w:t>
      </w:r>
    </w:p>
    <w:p>
      <w:pPr>
        <w:numPr>
          <w:ilvl w:val="0"/>
          <w:numId w:val="1003"/>
        </w:numPr>
        <w:pStyle w:val="Compact"/>
      </w:pPr>
      <w:r>
        <w:t xml:space="preserve">Sustainable Competitive Advantage:A positioning that differentiates clients from competitors through innovation and superior service delivery.</w:t>
      </w:r>
    </w:p>
    <w:bookmarkEnd w:id="32"/>
    <w:bookmarkStart w:id="33" w:name="conclusion"/>
    <w:p>
      <w:pPr>
        <w:pStyle w:val="Heading2"/>
      </w:pPr>
      <w:r>
        <w:t xml:space="preserve">8. Conclusion</w:t>
      </w:r>
    </w:p>
    <w:p>
      <w:pPr>
        <w:pStyle w:val="FirstParagraph"/>
      </w:pPr>
      <w:r>
        <w:t xml:space="preserve">This Project Report underscores the critical importance of engaging specialized Business Consultant services to navigate the complexities of the New Zealand Wellington market. By aligning global expertise with local insights, businesses can unlock significant value and ensure long-term viability. The unique characteristics of New Zealand Wellington—its vibrant culture, strategic location, and innovative spirit—present both opportunities and challenges that require a sophisticated consultancy approach.</w:t>
      </w:r>
    </w:p>
    <w:p>
      <w:pPr>
        <w:pStyle w:val="BodyText"/>
      </w:pPr>
      <w:r>
        <w:t xml:space="preserve">In conclusion, investing in a robust Business Consultant framework is not merely an operational expense but a strategic imperative. It empowers businesses to adapt to change, capitalize on emerging trends, and contribute positively to the economic fabric of New Zealand Wellington. Stakeholders are urged to review the findings outlined in this document and initiate discussions regarding the immediate implementation of these consultancy strategies.</w:t>
      </w:r>
    </w:p>
    <w:bookmarkEnd w:id="33"/>
    <w:bookmarkStart w:id="34" w:name="recommendations"/>
    <w:p>
      <w:pPr>
        <w:pStyle w:val="Heading2"/>
      </w:pPr>
      <w:r>
        <w:t xml:space="preserve">9. Recommendations</w:t>
      </w:r>
    </w:p>
    <w:p>
      <w:pPr>
        <w:pStyle w:val="FirstParagraph"/>
      </w:pPr>
      <w:r>
        <w:t xml:space="preserve">Based on the analysis presented in this Project Report, it is recommended that management:</w:t>
      </w:r>
    </w:p>
    <w:p>
      <w:pPr>
        <w:pStyle w:val="BodyText"/>
      </w:pPr>
      <w:r>
        <w:t xml:space="preserve">Prioritize the recruitment or partnership with a Business Consultant who has proven experience in the New Zealand Wellington region.</w:t>
      </w:r>
    </w:p>
    <w:p>
      <w:pPr>
        <w:pStyle w:val="BodyText"/>
      </w:pPr>
      <w:r>
        <w:t xml:space="preserve">Invest in digital infrastructure upgrades to support consultancy-led transformation initiatives.</w:t>
      </w:r>
    </w:p>
    <w:p>
      <w:pPr>
        <w:pStyle w:val="BodyText"/>
      </w:pPr>
      <w:r>
        <w:t xml:space="preserve">&lt;2345678901234567890</w:t>
      </w:r>
    </w:p>
    <w:p>
      <w:pPr>
        <w:pStyle w:val="BodyText"/>
      </w:pPr>
      <w:r>
        <w:rPr>
          <w:iCs/>
          <w:i/>
        </w:rPr>
        <w:t xml:space="preserve">Note: This document is confidential and intended solely for the use of the individuals and entities to which it is addressed. Any unauthorized reproduction or distribution is strictly prohibited.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New Zealand Wellington</dc:title>
  <dc:creator/>
  <dc:language>en</dc:language>
  <cp:keywords/>
  <dcterms:created xsi:type="dcterms:W3CDTF">2026-07-29T22:13:23Z</dcterms:created>
  <dcterms:modified xsi:type="dcterms:W3CDTF">2026-07-29T22:13:23Z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