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Russia</w:t>
      </w:r>
      <w:r>
        <w:t xml:space="preserve"> </w:t>
      </w:r>
      <w:r>
        <w:t xml:space="preserve">Moscow</w:t>
      </w:r>
    </w:p>
    <w:bookmarkStart w:id="31" w:name="Xa4ce9a7b26f4258293101fd7e8cdcb1c8be6564"/>
    <w:p>
      <w:pPr>
        <w:pStyle w:val="Heading1"/>
      </w:pPr>
      <w:r>
        <w:t xml:space="preserve">Project Report on Business Consultant Services for the Market of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Strategic Planning Committee</w:t>
      </w:r>
      <w:r>
        <w:br/>
      </w:r>
    </w:p>
    <w:p>
      <w:pPr>
        <w:pStyle w:val="BodyText"/>
      </w:pPr>
      <w:r>
        <w:t xml:space="preserve">Senior Strategy Division</w:t>
      </w:r>
      <w:r>
        <w:br/>
      </w:r>
    </w:p>
    <w:p>
      <w:pPr>
        <w:pStyle w:val="BodyText"/>
      </w:pPr>
      <w:r>
        <w:t xml:space="preserve">Implementation Framework for a Specialized Business Consultant Role in Russia Moscow</w:t>
      </w:r>
    </w:p>
    <w:bookmarkStart w:id="20" w:name="section"/>
    <w:p>
      <w:pPr>
        <w:pStyle w:val="Heading2"/>
      </w:pPr>
    </w:p>
    <w:p>
      <w:pPr>
        <w:pStyle w:val="FirstParagraph"/>
      </w:pPr>
      <w:r>
        <w:t xml:space="preserve">This Project Report details the strategic necessity, operational framework, and expected outcomes of establishing a dedicated role for a high-level Business Consultant within the dynamic economic landscape of Russia Moscow. As global markets continue to shift due to geopolitical realignments and economic sanctions, local entities operating within Russia Moscow face unprecedented challenges regarding supply chain continuity, regulatory compliance, and market positioning. The primary objective of this report is to outline how a specialized Business Consultant can navigate these complexities, ensuring sustainable growth and operational resilience in one of Eastern Europe’s most critical financial hubs.</w:t>
      </w:r>
    </w:p>
    <w:p>
      <w:pPr>
        <w:pStyle w:val="BodyText"/>
      </w:pPr>
      <w:r>
        <w:t xml:space="preserve">The integration of expert consulting services is not merely an advisory measure but a structural imperative for organizations seeking to maintain competitive advantage. By focusing specifically on the nuances of the Russia Moscow market, this report argues that localized expertise is essential for decoding complex bureaucratic procedures and capitalizing on emerging domestic opportunities amidst international isolation.</w:t>
      </w:r>
    </w:p>
    <w:bookmarkEnd w:id="20"/>
    <w:bookmarkStart w:id="21" w:name="introduction-and-context"/>
    <w:p>
      <w:pPr>
        <w:pStyle w:val="Heading2"/>
      </w:pPr>
      <w:r>
        <w:t xml:space="preserve">2. Introduction and Context</w:t>
      </w:r>
    </w:p>
    <w:p>
      <w:pPr>
        <w:pStyle w:val="FirstParagraph"/>
      </w:pPr>
      <w:r>
        <w:t xml:space="preserve">Russia Moscow remains the economic heart of the Russian Federation, hosting over 30% of all major corporate headquarters and financial institutions within the country. However, the current business environment in Russia Moscow is characterized by volatility. International partners have largely withdrawn, creating a vacuum that requires aggressive local strategy formulation. Furthermore, regulatory frameworks in Russia Moscow are evolving rapidly to accommodate new trade routes and domestic industrial policies.</w:t>
      </w:r>
    </w:p>
    <w:p>
      <w:pPr>
        <w:pStyle w:val="BodyText"/>
      </w:pPr>
      <w:r>
        <w:t xml:space="preserve">In this context, a generalist approach to management is insufficient. The specific demands of the Russia Moscow market require a Business Consultant who possesses deep contextual knowledge. This report defines the scope of work for such a consultant, emphasizing their role as a bridge between legacy corporate structures and new operational realities in Russia Moscow.</w:t>
      </w:r>
    </w:p>
    <w:bookmarkEnd w:id="21"/>
    <w:bookmarkStart w:id="22" w:name="X0690198a24a875660f428d112e427b8d88f49df"/>
    <w:p>
      <w:pPr>
        <w:pStyle w:val="Heading2"/>
      </w:pPr>
      <w:r>
        <w:t xml:space="preserve">3. Strategic Objectives of the Business Consultant</w:t>
      </w:r>
    </w:p>
    <w:p>
      <w:pPr>
        <w:pStyle w:val="FirstParagraph"/>
      </w:pPr>
      <w:r>
        <w:t xml:space="preserve">The appointment of a Business Consultant in this region is driven by four primary strategic objectives:</w:t>
      </w:r>
    </w:p>
    <w:p>
      <w:pPr>
        <w:numPr>
          <w:ilvl w:val="0"/>
          <w:numId w:val="1001"/>
        </w:numPr>
        <w:pStyle w:val="Compact"/>
      </w:pPr>
      <w:r>
        <w:rPr>
          <w:bCs/>
          <w:b/>
        </w:rPr>
        <w:t xml:space="preserve">Navigating Regulatory Compliance:</w:t>
      </w:r>
    </w:p>
    <w:p>
      <w:pPr>
        <w:numPr>
          <w:ilvl w:val="0"/>
          <w:numId w:val="1001"/>
        </w:numPr>
        <w:pStyle w:val="Compact"/>
      </w:pPr>
      <w:r>
        <w:t xml:space="preserve">Supply Chain Reconfiguration: With traditional Western supply chains disrupted, businesses in Russia Moscow must pivot toward Asian and domestic suppliers. The Business Consultant will identify reliable local partners and optimize logistics networks specific to the Moscow distribution hub.</w:t>
      </w:r>
    </w:p>
    <w:p>
      <w:pPr>
        <w:numPr>
          <w:ilvl w:val="0"/>
          <w:numId w:val="1001"/>
        </w:numPr>
        <w:pStyle w:val="Compact"/>
      </w:pPr>
      <w:r>
        <w:t xml:space="preserve">Digital Transformation and Localization: The digital ecosystem in Russia Moscow operates independently of global platforms (e.g., replacing Western software with domestic alternatives). A consultant is vital for managing this transition, ensuring business continuity without losing data integrity or operational efficiency.</w:t>
      </w:r>
    </w:p>
    <w:p>
      <w:pPr>
        <w:numPr>
          <w:ilvl w:val="0"/>
          <w:numId w:val="1001"/>
        </w:numPr>
        <w:pStyle w:val="Compact"/>
      </w:pPr>
      <w:r>
        <w:t xml:space="preserve">Talent Acquisition and Retention: The labor market in Russia Moscow has seen significant shifts. The consultant will develop strategies to retain top talent and attract professionals who are returning to the domestic market from abroad.</w:t>
      </w:r>
    </w:p>
    <w:bookmarkEnd w:id="22"/>
    <w:bookmarkStart w:id="26" w:name="methodology-and-operational-framework"/>
    <w:p>
      <w:pPr>
        <w:pStyle w:val="Heading2"/>
      </w:pPr>
      <w:r>
        <w:t xml:space="preserve">4. Methodology and Operational Framework</w:t>
      </w:r>
    </w:p>
    <w:p>
      <w:pPr>
        <w:pStyle w:val="FirstParagraph"/>
      </w:pPr>
      <w:r>
        <w:t xml:space="preserve">The Business Consultant will employ a phased approach to integrate into the Russia Moscow operations effectively. This methodology is designed to minimize disruption while maximizing strategic insight.</w:t>
      </w:r>
    </w:p>
    <w:bookmarkStart w:id="23" w:name="section-1"/>
    <w:p>
      <w:pPr>
        <w:pStyle w:val="Heading3"/>
      </w:pPr>
    </w:p>
    <w:p>
      <w:pPr>
        <w:pStyle w:val="FirstParagraph"/>
      </w:pPr>
      <w:r>
        <w:t xml:space="preserve">The initial stage involves a comprehensive audit of current operations within the Russia Moscow branch. This includes analyzing financial health, stakeholder relationships with local government bodies, and employee morale. The consultant will map out immediate vulnerabilities related to compliance and supply chain dependencies.</w:t>
      </w:r>
    </w:p>
    <w:bookmarkEnd w:id="23"/>
    <w:bookmarkStart w:id="24" w:name="section-2"/>
    <w:p>
      <w:pPr>
        <w:pStyle w:val="Heading3"/>
      </w:pPr>
    </w:p>
    <w:p>
      <w:pPr>
        <w:pStyle w:val="FirstParagraph"/>
      </w:pPr>
      <w:r>
        <w:t xml:space="preserve">Based on the diagnostic findings, the Business Consultant will draft a new strategic roadmap tailored to the Russia Moscow context. This may involve restructuring business units, renegotiating contracts with local vendors, and implementing new digital tools compatible with Russian software standards.</w:t>
      </w:r>
    </w:p>
    <w:bookmarkEnd w:id="24"/>
    <w:bookmarkStart w:id="25" w:name="section-3"/>
    <w:p>
      <w:pPr>
        <w:pStyle w:val="Heading3"/>
      </w:pPr>
    </w:p>
    <w:p>
      <w:pPr>
        <w:pStyle w:val="FirstParagraph"/>
      </w:pPr>
      <w:r>
        <w:t xml:space="preserve">The final phase focuses on executing the strategic plan. The Business Consultant will oversee key projects, ensuring that changes are implemented smoothly across all departments in Russia Moscow. Continuous monitoring mechanisms will be established to adjust strategies in real-time as market conditions fluctuate.</w:t>
      </w:r>
    </w:p>
    <w:bookmarkEnd w:id="25"/>
    <w:bookmarkEnd w:id="26"/>
    <w:bookmarkStart w:id="27" w:name="risk-analysis-and-mitigation"/>
    <w:p>
      <w:pPr>
        <w:pStyle w:val="Heading2"/>
      </w:pPr>
      <w:r>
        <w:t xml:space="preserve">5. Risk Analysis and Mitigation</w:t>
      </w:r>
    </w:p>
    <w:p>
      <w:pPr>
        <w:pStyle w:val="FirstParagraph"/>
      </w:pPr>
      <w:r>
        <w:t xml:space="preserve">Operating a Business Consultant function in Russia Moscow carries inherent risks that must be proactively managed. These include:</w:t>
      </w:r>
    </w:p>
    <w:p>
      <w:pPr>
        <w:numPr>
          <w:ilvl w:val="0"/>
          <w:numId w:val="1002"/>
        </w:numPr>
        <w:pStyle w:val="Compact"/>
      </w:pPr>
      <w:r>
        <w:rPr>
          <w:bCs/>
          <w:b/>
        </w:rPr>
        <w:t xml:space="preserve">Currency Fluctuation:</w:t>
      </w:r>
      <w:r>
        <w:t xml:space="preserve"> </w:t>
      </w:r>
      <w:r>
        <w:t xml:space="preserve">The volatility of the Ruble against other major currencies can impact profitability. The consultant will develop hedging strategies and pricing models that account for currency risk.</w:t>
      </w:r>
    </w:p>
    <w:p>
      <w:pPr>
        <w:numPr>
          <w:ilvl w:val="0"/>
          <w:numId w:val="1002"/>
        </w:numPr>
        <w:pStyle w:val="Compact"/>
      </w:pPr>
      <w:r>
        <w:t xml:space="preserve">Bureaucratic Delays: Government approvals in Russia Moscow can be slow and opaque. Building strong relationships with local regulatory bodies through the consultant’s network is a key mitigation strategy.</w:t>
      </w:r>
    </w:p>
    <w:p>
      <w:pPr>
        <w:numPr>
          <w:ilvl w:val="0"/>
          <w:numId w:val="1002"/>
        </w:numPr>
        <w:pStyle w:val="Compact"/>
      </w:pPr>
      <w:r>
        <w:t xml:space="preserve">Cultural Misalignment: For foreign entities, understanding the subtle cultural nuances of doing business in Russia Moscow is crucial. The consultant will facilitate cultural integration training for expatriate staff and advise on local negotiation styles.</w:t>
      </w:r>
    </w:p>
    <w:bookmarkEnd w:id="27"/>
    <w:bookmarkStart w:id="28" w:name="section-4"/>
    <w:p>
      <w:pPr>
        <w:pStyle w:val="Heading2"/>
      </w:pPr>
    </w:p>
    <w:p>
      <w:pPr>
        <w:pStyle w:val="FirstParagraph"/>
      </w:pPr>
      <w:r>
        <w:t xml:space="preserve">The investment in a specialized Business Consultant for the Russia Moscow market is expected to yield significant returns. By optimizing supply chains, the consultant can reduce operational costs by an estimated 15-20%. Furthermore, ensuring strict compliance avoids hefty fines that are increasingly common in the current regulatory climate. The ROI is further enhanced by identifying new revenue streams within the domestic Russian market, which remains largely untapped by competitors who have exited Russia Moscow.</w:t>
      </w:r>
    </w:p>
    <w:bookmarkEnd w:id="28"/>
    <w:bookmarkStart w:id="29" w:name="conclusion"/>
    <w:p>
      <w:pPr>
        <w:pStyle w:val="Heading2"/>
      </w:pPr>
      <w:r>
        <w:t xml:space="preserve">7. Conclusion</w:t>
      </w:r>
    </w:p>
    <w:p>
      <w:pPr>
        <w:pStyle w:val="FirstParagraph"/>
      </w:pPr>
      <w:r>
        <w:t xml:space="preserve">In conclusion, this Project Report firmly establishes that a dedicated Business Consultant is no longer optional but essential for any organization seeking to thrive in the complex environment of Russia Moscow. The unique combination of regulatory complexity, supply chain disruptions, and digital localization requirements demands a high level of specialized expertise.</w:t>
      </w:r>
    </w:p>
    <w:p>
      <w:pPr>
        <w:pStyle w:val="BodyText"/>
      </w:pPr>
      <w:r>
        <w:t xml:space="preserve">By leveraging local knowledge and strategic foresight, the Business Consultant will serve as a critical asset in navigating the challenges specific to Russia Moscow. This role ensures that the organization remains compliant, efficient, and competitive in one of the most challenging yet rewarding markets globally. It is recommended that senior leadership approve immediate recruitment for this position to capitalize on current market adjustments before competitors solidify their local dominance.</w:t>
      </w:r>
    </w:p>
    <w:bookmarkEnd w:id="29"/>
    <w:bookmarkStart w:id="30" w:name="recommendations"/>
    <w:p>
      <w:pPr>
        <w:pStyle w:val="Heading2"/>
      </w:pPr>
      <w:r>
        <w:t xml:space="preserve">8. Recommendations</w:t>
      </w:r>
    </w:p>
    <w:p>
      <w:pPr>
        <w:numPr>
          <w:ilvl w:val="0"/>
          <w:numId w:val="1003"/>
        </w:numPr>
        <w:pStyle w:val="Compact"/>
      </w:pPr>
      <w:r>
        <w:rPr>
          <w:bCs/>
          <w:b/>
        </w:rPr>
        <w:t xml:space="preserve">Immediate Recruitment:</w:t>
      </w:r>
      <w:r>
        <w:t xml:space="preserve"> </w:t>
      </w:r>
      <w:r>
        <w:t xml:space="preserve">Initiate the hiring process for a Business Consultant with prior experience in the Russia Moscow financial and industrial sectors.</w:t>
      </w:r>
    </w:p>
    <w:p>
      <w:pPr>
        <w:numPr>
          <w:ilvl w:val="0"/>
          <w:numId w:val="1003"/>
        </w:numPr>
        <w:pStyle w:val="Compact"/>
      </w:pPr>
      <w:r>
        <w:t xml:space="preserve">Budget Allocation: Secure a dedicated budget for consulting fees, market research tools, and local stakeholder engagement events.</w:t>
      </w:r>
    </w:p>
    <w:p>
      <w:pPr>
        <w:numPr>
          <w:ilvl w:val="0"/>
          <w:numId w:val="1003"/>
        </w:numPr>
        <w:pStyle w:val="Compact"/>
      </w:pPr>
      <w:r>
        <w:t xml:space="preserve">Stakeholder Briefing: Conduct briefing sessions with department heads in Russia Moscow to align expectations and facilitate data sharing for the initial diagnostic phase.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Russia Moscow</dc:title>
  <dc:creator/>
  <dc:language>en</dc:language>
  <cp:keywords/>
  <dcterms:created xsi:type="dcterms:W3CDTF">2026-07-29T22:33:43Z</dcterms:created>
  <dcterms:modified xsi:type="dcterms:W3CDTF">2026-07-29T22:33:43Z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