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5e87d80ae5eace3f83b1cc6ef5d9c3491395c36"/>
    <w:p>
      <w:pPr>
        <w:pStyle w:val="Heading1"/>
      </w:pPr>
      <w:r>
        <w:t xml:space="preserve">Project Report: Implementation of Strategic Business Consultant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 Project Management Office</w:t>
      </w: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deploy high-level Business Consultant services within the Kingdom of Saudi Arabia, with a specific geographical focus on Riyadh. As the Kingdom accelerates its transformation under Vision 2030, the demand for specialized advisory services has reached unprecedented levels. This report outlines the operational framework, market analysis, and implementation strategy required to establish a robust consultancy presence in Riyadh. The primary objective is to bridge the gap between traditional business practices and modern regulatory requirements while capitalizing on the rapid economic diversification occurring in this dynamic metropolis.</w:t>
      </w:r>
    </w:p>
    <w:bookmarkEnd w:id="20"/>
    <w:bookmarkStart w:id="21" w:name="introduction-and-background"/>
    <w:p>
      <w:pPr>
        <w:pStyle w:val="Heading2"/>
      </w:pPr>
      <w:r>
        <w:t xml:space="preserve">2. Introduction and Background</w:t>
      </w:r>
    </w:p>
    <w:p>
      <w:pPr>
        <w:pStyle w:val="FirstParagraph"/>
      </w:pPr>
      <w:r>
        <w:t xml:space="preserve">The Kingdom of Saudi Arabia is currently undergoing a historic economic transformation. At the heart of this revolution lies Riyadh, which has evolved from a regional administrative center into one of the most significant economic hubs in the Middle East and North Africa (MENA) region. The city is witnessing an influx of foreign direct investment, mega-projects such as NEOM and The Line, and a booming private sector eager to innovate.</w:t>
      </w:r>
    </w:p>
    <w:p>
      <w:pPr>
        <w:pStyle w:val="BodyText"/>
      </w:pPr>
      <w:r>
        <w:t xml:space="preserve">In this context, the role of a Business Consultant is no longer optional for many enterprises; it is imperative. Local startups need guidance on regulatory compliance, multinational corporations require localized market entry strategies, and established family-owned businesses are seeking modernization in governance structures. This Project Report addresses the necessity of providing tailored Business Consultant solutions that align specifically with the unique socio-economic landscape of Saudi Arabia Riyadh.</w:t>
      </w:r>
    </w:p>
    <w:bookmarkEnd w:id="21"/>
    <w:bookmarkStart w:id="25" w:name="market-analysis-the-riyadh-ecosystem"/>
    <w:p>
      <w:pPr>
        <w:pStyle w:val="Heading2"/>
      </w:pPr>
      <w:r>
        <w:t xml:space="preserve">3. Market Analysis: The Riyadh Ecosystem</w:t>
      </w:r>
    </w:p>
    <w:bookmarkStart w:id="22" w:name="economic-drivers-in-saudi-arabia"/>
    <w:p>
      <w:pPr>
        <w:pStyle w:val="Heading3"/>
      </w:pPr>
      <w:r>
        <w:t xml:space="preserve">3.1 Economic Drivers in Saudi Arabia</w:t>
      </w:r>
    </w:p>
    <w:p>
      <w:pPr>
        <w:pStyle w:val="FirstParagraph"/>
      </w:pPr>
      <w:r>
        <w:t xml:space="preserve">Riyadh is the primary beneficiary of Vision 2030's economic diversification goals. The shift away from oil dependency has created vibrant sectors in tourism, entertainment, logistics, and renewable energy. However, this rapid growth creates volatility and complexity for businesses operating within the region.</w:t>
      </w:r>
    </w:p>
    <w:bookmarkEnd w:id="22"/>
    <w:bookmarkStart w:id="23" w:name="regulatory-complexity"/>
    <w:p>
      <w:pPr>
        <w:pStyle w:val="Heading3"/>
      </w:pPr>
      <w:r>
        <w:t xml:space="preserve">3.2 Regulatory Complexity</w:t>
      </w:r>
    </w:p>
    <w:p>
      <w:pPr>
        <w:pStyle w:val="FirstParagraph"/>
      </w:pPr>
      <w:r>
        <w:t xml:space="preserve">The regulatory environment in Saudi Arabia is evolving rapidly. Recent changes in commercial laws, labor regulations (Saudization/Nitaqat), and taxation policies require constant monitoring. A Business Consultant plays a critical role in interpreting these regulations to ensure that clients remain compliant while maximizing operational efficiency.</w:t>
      </w:r>
    </w:p>
    <w:bookmarkEnd w:id="23"/>
    <w:bookmarkStart w:id="24" w:name="competitive-landscape"/>
    <w:p>
      <w:pPr>
        <w:pStyle w:val="Heading3"/>
      </w:pPr>
      <w:r>
        <w:t xml:space="preserve">3.3 Competitive Landscape</w:t>
      </w:r>
    </w:p>
    <w:p>
      <w:pPr>
        <w:pStyle w:val="FirstParagraph"/>
      </w:pPr>
      <w:r>
        <w:t xml:space="preserve">The market for Business Consultant services in Riyadh is becoming saturated with international firms. However, there remains a significant gap for consultants who possess deep local cultural intelligence combined with global best practices. Success in Saudi Arabia Riyadh requires not just technical expertise but also the ability to navigate local business etiquette and networking norms.</w:t>
      </w:r>
    </w:p>
    <w:bookmarkEnd w:id="24"/>
    <w:bookmarkEnd w:id="25"/>
    <w:bookmarkStart w:id="26" w:name="scope-of-business-consultant-services"/>
    <w:p>
      <w:pPr>
        <w:pStyle w:val="Heading2"/>
      </w:pPr>
      <w:r>
        <w:t xml:space="preserve">4. Scope of Business Consultant Services</w:t>
      </w:r>
    </w:p>
    <w:p>
      <w:pPr>
        <w:pStyle w:val="FirstParagraph"/>
      </w:pPr>
      <w:r>
        <w:t xml:space="preserve">To effectively serve the market in Saudi Arabia Riyadh, the proposed Business Consultant framework will cover four key pillars:</w:t>
      </w:r>
    </w:p>
    <w:p>
      <w:pPr>
        <w:numPr>
          <w:ilvl w:val="0"/>
          <w:numId w:val="1001"/>
        </w:numPr>
        <w:pStyle w:val="Compact"/>
      </w:pPr>
      <w:r>
        <w:rPr>
          <w:bCs/>
          <w:b/>
        </w:rPr>
        <w:t xml:space="preserve">Governance and Compliance:</w:t>
      </w:r>
      <w:r>
        <w:t xml:space="preserve"> </w:t>
      </w:r>
      <w:r>
        <w:t xml:space="preserve">Assisting companies in adhering to the regulations set by the General Authority for Zakat and Tax (GAZT) and the Ministry of Commerce. This includes structuring corporate entities that are compliant with local laws, a critical step for any Business Consultant operating in Saudi Arabia Riyadh.</w:t>
      </w:r>
    </w:p>
    <w:p>
      <w:pPr>
        <w:numPr>
          <w:ilvl w:val="0"/>
          <w:numId w:val="1001"/>
        </w:numPr>
        <w:pStyle w:val="Compact"/>
      </w:pPr>
      <w:r>
        <w:rPr>
          <w:bCs/>
          <w:b/>
        </w:rPr>
        <w:t xml:space="preserve">Digital Transformation:</w:t>
      </w:r>
      <w:r>
        <w:t xml:space="preserve"> </w:t>
      </w:r>
      <w:r>
        <w:t xml:space="preserve">With Saudi Arabia pushing towards a digital economy, consultants must guide traditional businesses through technological adoption. This involves implementing ERP systems, cloud solutions, and data analytics frameworks tailored to the local workforce.</w:t>
      </w:r>
    </w:p>
    <w:p>
      <w:pPr>
        <w:numPr>
          <w:ilvl w:val="0"/>
          <w:numId w:val="1001"/>
        </w:numPr>
        <w:pStyle w:val="Compact"/>
      </w:pPr>
      <w:r>
        <w:rPr>
          <w:bCs/>
          <w:b/>
        </w:rPr>
        <w:t xml:space="preserve">Talent Management and Saudization:</w:t>
      </w:r>
      <w:r>
        <w:t xml:space="preserve"> </w:t>
      </w:r>
      <w:r>
        <w:t xml:space="preserve">A core component of working in Riyadh is managing the human capital strategy. Business Consultants will help organizations optimize their Saudization ratios, ensuring they meet government quotas while maintaining high performance standards through effective training and development programs.</w:t>
      </w:r>
    </w:p>
    <w:p>
      <w:pPr>
        <w:numPr>
          <w:ilvl w:val="0"/>
          <w:numId w:val="1001"/>
        </w:numPr>
        <w:pStyle w:val="Compact"/>
      </w:pPr>
      <w:r>
        <w:rPr>
          <w:bCs/>
          <w:b/>
        </w:rPr>
        <w:t xml:space="preserve">Market Entry and Expansion:</w:t>
      </w:r>
      <w:r>
        <w:t xml:space="preserve"> </w:t>
      </w:r>
      <w:r>
        <w:t xml:space="preserve">For international entities entering Saudi Arabia Riyadh, or local entities expanding regionally, consultants will provide feasibility studies, competitive analysis, and strategic partnership facilitation.</w:t>
      </w:r>
    </w:p>
    <w:bookmarkEnd w:id="26"/>
    <w:bookmarkStart w:id="30" w:name="strategic-implementation-plan"/>
    <w:p>
      <w:pPr>
        <w:pStyle w:val="Heading2"/>
      </w:pPr>
      <w:r>
        <w:t xml:space="preserve">5. Strategic Implementation Plan</w:t>
      </w:r>
    </w:p>
    <w:p>
      <w:pPr>
        <w:pStyle w:val="FirstParagraph"/>
      </w:pPr>
      <w:r>
        <w:t xml:space="preserve">The deployment of these Business Consultant services in Saudi Arabia Riyadh will follow a phased approach to ensure stability and long-term sustainability.</w:t>
      </w:r>
    </w:p>
    <w:bookmarkStart w:id="27" w:name="phase-1-market-penetration-months-1-6"/>
    <w:p>
      <w:pPr>
        <w:pStyle w:val="Heading3"/>
      </w:pPr>
      <w:r>
        <w:t xml:space="preserve">Phase 1: Market Penetration (Months 1-6)</w:t>
      </w:r>
    </w:p>
    <w:p>
      <w:pPr>
        <w:pStyle w:val="FirstParagraph"/>
      </w:pPr>
      <w:r>
        <w:t xml:space="preserve">In this initial phase, the focus is on establishing credibility. This involves networking with key stakeholders in Riyadh, such as the Saudi Council of Engineers, various Chambers of Commerce, and government entities. The Business Consultant team will host workshops to demonstrate expertise in Vision 2030 alignment.</w:t>
      </w:r>
    </w:p>
    <w:bookmarkEnd w:id="27"/>
    <w:bookmarkStart w:id="28" w:name="Xcd7d68484095f7804315d2276977fdc05d0cea4"/>
    <w:p>
      <w:pPr>
        <w:pStyle w:val="Heading3"/>
      </w:pPr>
      <w:r>
        <w:t xml:space="preserve">Phase 2: Service Delivery and Case Studies (Months 7-18)</w:t>
      </w:r>
    </w:p>
    <w:p>
      <w:pPr>
        <w:pStyle w:val="FirstParagraph"/>
      </w:pPr>
      <w:r>
        <w:t xml:space="preserve">Once the brand is established, active consulting engagements will commence. Priority will be given to sectors identified as growth engines by the Riyadh Development Authority. Delivering successful case studies in these sectors is crucial for building a reputation as a premier Business Consultant in Saudi Arabia Riyadh.</w:t>
      </w:r>
    </w:p>
    <w:bookmarkEnd w:id="28"/>
    <w:bookmarkStart w:id="29" w:name="X54a785ff16cb48915b369288d71a1fad250e7f4"/>
    <w:p>
      <w:pPr>
        <w:pStyle w:val="Heading3"/>
      </w:pPr>
      <w:r>
        <w:t xml:space="preserve">Phase 3: Expansion and Localization (Months 19-24)</w:t>
      </w:r>
    </w:p>
    <w:p>
      <w:pPr>
        <w:pStyle w:val="FirstParagraph"/>
      </w:pPr>
      <w:r>
        <w:t xml:space="preserve">The final phase involves deepening the local footprint. This includes hiring more local talent to ensure cultural alignment and potentially expanding service offerings to include advisory roles in government public-private partnerships (PPPs).</w:t>
      </w:r>
    </w:p>
    <w:bookmarkEnd w:id="29"/>
    <w:bookmarkEnd w:id="30"/>
    <w:bookmarkStart w:id="31" w:name="risk-management"/>
    <w:p>
      <w:pPr>
        <w:pStyle w:val="Heading2"/>
      </w:pPr>
      <w:r>
        <w:t xml:space="preserve">6. Risk Management</w:t>
      </w:r>
    </w:p>
    <w:p>
      <w:pPr>
        <w:pStyle w:val="FirstParagraph"/>
      </w:pPr>
      <w:r>
        <w:t xml:space="preserve">Operating a Business Consultant firm in Saudi Arabia Riyadh presents specific risks that must be mitigated:</w:t>
      </w:r>
    </w:p>
    <w:p>
      <w:pPr>
        <w:numPr>
          <w:ilvl w:val="0"/>
          <w:numId w:val="1002"/>
        </w:numPr>
        <w:pStyle w:val="Compact"/>
      </w:pPr>
      <w:r>
        <w:rPr>
          <w:bCs/>
          <w:b/>
        </w:rPr>
        <w:t xml:space="preserve">Cultural Misalignment:</w:t>
      </w:r>
      <w:r>
        <w:t xml:space="preserve"> </w:t>
      </w:r>
      <w:r>
        <w:t xml:space="preserve">Failure to understand local customs can lead to project failure. Mitigation involves rigorous training for all consultants on Saudi business etiquette.</w:t>
      </w:r>
    </w:p>
    <w:p>
      <w:pPr>
        <w:numPr>
          <w:ilvl w:val="0"/>
          <w:numId w:val="1002"/>
        </w:numPr>
        <w:pStyle w:val="Compact"/>
      </w:pPr>
      <w:r>
        <w:rPr>
          <w:bCs/>
          <w:b/>
        </w:rPr>
        <w:t xml:space="preserve">Regulatory Shifts:</w:t>
      </w:r>
      <w:r>
        <w:t xml:space="preserve"> </w:t>
      </w:r>
      <w:r>
        <w:t xml:space="preserve">Policies in the Kingdom can change swiftly. The firm will establish a dedicated compliance monitoring unit.</w:t>
      </w:r>
    </w:p>
    <w:p>
      <w:pPr>
        <w:numPr>
          <w:ilvl w:val="0"/>
          <w:numId w:val="1002"/>
        </w:numPr>
        <w:pStyle w:val="Compact"/>
      </w:pPr>
      <w:r>
        <w:rPr>
          <w:bCs/>
          <w:b/>
        </w:rPr>
        <w:t xml:space="preserve">Talent Retention:</w:t>
      </w:r>
      <w:r>
        <w:t xml:space="preserve"> </w:t>
      </w:r>
      <w:r>
        <w:t xml:space="preserve">Competition for skilled professionals in Riyadh is high. Competitive compensation and clear career paths will be essential.</w:t>
      </w:r>
    </w:p>
    <w:bookmarkEnd w:id="31"/>
    <w:bookmarkStart w:id="32" w:name="conclusion"/>
    <w:p>
      <w:pPr>
        <w:pStyle w:val="Heading2"/>
      </w:pPr>
      <w:r>
        <w:t xml:space="preserve">7. Conclusion</w:t>
      </w:r>
    </w:p>
    <w:p>
      <w:pPr>
        <w:pStyle w:val="FirstParagraph"/>
      </w:pPr>
      <w:r>
        <w:t xml:space="preserve">The establishment of a specialized Business Consultant practice in Saudi Arabia Riyadh represents a timely and strategic opportunity. The convergence of aggressive national development goals under Vision 2030 and the need for sophisticated business advisory services creates a fertile ground for growth. By focusing on compliance, digital transformation, and local market expertise, this project will not only achieve commercial success but also contribute significantly to the economic modernization of Saudi Arabia Riyadh.</w:t>
      </w:r>
    </w:p>
    <w:p>
      <w:pPr>
        <w:pStyle w:val="BodyText"/>
      </w:pPr>
      <w:r>
        <w:t xml:space="preserve">This Project Report confirms that with proper execution of the outlined strategy, the consultancy will become a trusted partner for businesses navigating the complexities and opportunities of this dynamic region. The synergy between global consulting standards and local Saudi Arabian insight is key to unlocking value in this expanding market.</w:t>
      </w:r>
    </w:p>
    <w:p>
      <w:pPr>
        <w:pStyle w:val="BodyText"/>
      </w:pPr>
      <w:r>
        <w:t xml:space="preserve">© 2023 Strategic Advisory Group. All Rights Reserved.</w:t>
      </w:r>
      <w:r>
        <w:br/>
      </w:r>
      <w:r>
        <w:t xml:space="preserve">Prepared for Internal Distribution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Saudi Arabia Riyadh</dc:title>
  <dc:creator/>
  <dc:language>en</dc:language>
  <cp:keywords/>
  <dcterms:created xsi:type="dcterms:W3CDTF">2026-07-29T18:21:45Z</dcterms:created>
  <dcterms:modified xsi:type="dcterms:W3CDTF">2026-07-29T18:21:45Z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