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a021039490a56fa13a7e36605fd55a54725916a"/>
    <w:p>
      <w:pPr>
        <w:pStyle w:val="Heading1"/>
      </w:pPr>
      <w:r>
        <w:t xml:space="preserve">Project Report on Strategic Business Consultant Engagement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and Stakeholders</w:t>
      </w:r>
      <w:r>
        <w:br/>
      </w:r>
    </w:p>
    <w:p>
      <w:pPr>
        <w:pStyle w:val="BodyText"/>
      </w:pPr>
      <w:r>
        <w:t xml:space="preserve">From:</w:t>
      </w:r>
    </w:p>
    <w:p>
      <w:pPr>
        <w:pStyle w:val="BodyText"/>
      </w:pPr>
      <w:r>
        <w:rPr>
          <w:iCs/>
          <w:i/>
        </w:rPr>
        <w:t xml:space="preserve">Project Management Office</w:t>
      </w:r>
      <w:r>
        <w:br/>
      </w:r>
      <w:r>
        <w:t xml:space="preserve">: Comprehensive Analysis of Business Consultant Services for Market Expansion in Sri Lanka Colombo</w:t>
      </w:r>
    </w:p>
    <w:bookmarkStart w:id="20" w:name="executive-summary"/>
    <w:p>
      <w:pPr>
        <w:pStyle w:val="Heading2"/>
      </w:pPr>
      <w:r>
        <w:t xml:space="preserve">1. Executive Summary</w:t>
      </w:r>
    </w:p>
    <w:p>
      <w:pPr>
        <w:pStyle w:val="FirstParagraph"/>
      </w:pPr>
      <w:r>
        <w:t xml:space="preserve">This report outlines the strategic necessity and operational framework for engaging specialized</w:t>
      </w:r>
      <w:r>
        <w:t xml:space="preserve"> </w:t>
      </w:r>
      <w:r>
        <w:rPr>
          <w:bCs/>
          <w:b/>
        </w:rPr>
        <w:t xml:space="preserve">Business Consultant</w:t>
      </w:r>
      <w:r>
        <w:t xml:space="preserve">s within the dynamic economic landscape of Sri Lanka. The primary objective is to navigate the complex regulatory, financial, and cultural environment of Colombo, which serves as the commercial heart of the nation. By leveraging local expertise through a dedicated</w:t>
      </w:r>
      <w:r>
        <w:t xml:space="preserve"> </w:t>
      </w:r>
      <w:r>
        <w:rPr>
          <w:bCs/>
          <w:b/>
        </w:rPr>
        <w:t xml:space="preserve">Business Consultant</w:t>
      </w:r>
      <w:r>
        <w:t xml:space="preserve">, stakeholders can mitigate risks associated with post-pandemic recovery efforts and capitalize on emerging opportunities in South Asia. This document details the scope, methodology, and expected outcomes of establishing a robust consulting partnership tailored specifically for operations in</w:t>
      </w:r>
      <w:r>
        <w:t xml:space="preserve"> </w:t>
      </w:r>
      <w:r>
        <w:rPr>
          <w:bCs/>
          <w:b/>
        </w:rPr>
        <w:t xml:space="preserve">Sri Lanka Colombo</w:t>
      </w:r>
      <w:r>
        <w:t xml:space="preserve">.</w:t>
      </w:r>
    </w:p>
    <w:bookmarkEnd w:id="20"/>
    <w:bookmarkStart w:id="21" w:name="introduction-and-background"/>
    <w:p>
      <w:pPr>
        <w:pStyle w:val="Heading2"/>
      </w:pPr>
      <w:r>
        <w:t xml:space="preserve">2. Introduction and Background</w:t>
      </w:r>
    </w:p>
    <w:p>
      <w:pPr>
        <w:pStyle w:val="FirstParagraph"/>
      </w:pPr>
      <w:r>
        <w:t xml:space="preserve">The economic environment in Sri Lanka has undergone significant transformations over the past few years. Following global disruptions, the nation has embarked on a rigorous path of economic reform, stabilization, and growth recovery. Amidst this transition, Colombo remains the epicenter of business activity, hosting multinational corporations (MNCs), regional headquarters of global firms, and a vibrant local startup ecosystem. However navigating this landscape requires more than just capital investment; it demands deep contextual understanding.</w:t>
      </w:r>
    </w:p>
    <w:p>
      <w:pPr>
        <w:pStyle w:val="BodyText"/>
      </w:pPr>
      <w:r>
        <w:t xml:space="preserve">A generic approach to market entry or expansion often fails due to unforeseen regulatory hurdles and cultural nuances. Therefore, the appointment of a specialized</w:t>
      </w:r>
      <w:r>
        <w:t xml:space="preserve"> </w:t>
      </w:r>
      <w:r>
        <w:rPr>
          <w:bCs/>
          <w:b/>
        </w:rPr>
        <w:t xml:space="preserve">Business Consultant</w:t>
      </w:r>
      <w:r>
        <w:t xml:space="preserve"> </w:t>
      </w:r>
      <w:r>
        <w:t xml:space="preserve">is not merely an advisory role but a critical strategic asset. The focus on</w:t>
      </w:r>
      <w:r>
        <w:t xml:space="preserve"> </w:t>
      </w:r>
      <w:r>
        <w:rPr>
          <w:bCs/>
          <w:b/>
        </w:rPr>
        <w:t xml:space="preserve">Sri Lanka Colombo</w:t>
      </w:r>
      <w:r>
        <w:t xml:space="preserve"> </w:t>
      </w:r>
      <w:r>
        <w:t xml:space="preserve">is deliberate, as this metropolitan area offers the highest concentration of infrastructure development, skilled labor, and international connectivity required for sustained business success.</w:t>
      </w:r>
    </w:p>
    <w:bookmarkEnd w:id="21"/>
    <w:bookmarkStart w:id="22" w:name="objectives-of-the-consultancy-project"/>
    <w:p>
      <w:pPr>
        <w:pStyle w:val="Heading2"/>
      </w:pPr>
      <w:r>
        <w:t xml:space="preserve">3. Objectives of the Consultancy Project</w:t>
      </w:r>
    </w:p>
    <w:p>
      <w:pPr>
        <w:pStyle w:val="FirstParagraph"/>
      </w:pPr>
      <w:r>
        <w:t xml:space="preserve">The engagement with a</w:t>
      </w:r>
      <w:r>
        <w:t xml:space="preserve"> </w:t>
      </w:r>
      <w:r>
        <w:rPr>
          <w:bCs/>
          <w:b/>
        </w:rPr>
        <w:t xml:space="preserve">Business Consultant</w:t>
      </w:r>
    </w:p>
    <w:p>
      <w:pPr>
        <w:numPr>
          <w:ilvl w:val="0"/>
          <w:numId w:val="1001"/>
        </w:numPr>
        <w:pStyle w:val="Compact"/>
      </w:pPr>
      <w:r>
        <w:t xml:space="preserve">To conduct a comprehensive feasibility study for new market entry or expansion projects within</w:t>
      </w:r>
      <w:r>
        <w:t xml:space="preserve"> </w:t>
      </w:r>
      <w:r>
        <w:rPr>
          <w:bCs/>
          <w:b/>
        </w:rPr>
        <w:t xml:space="preserve">Sri Lanka Colombo</w:t>
      </w:r>
      <w:r>
        <w:t xml:space="preserve">.</w:t>
      </w:r>
    </w:p>
    <w:p>
      <w:pPr>
        <w:numPr>
          <w:ilvl w:val="0"/>
          <w:numId w:val="1001"/>
        </w:numPr>
        <w:pStyle w:val="Compact"/>
      </w:pPr>
      <w:r>
        <w:t xml:space="preserve">To provide strategic guidance on regulatory compliance, ensuring alignment with the latest directives from the Central Bank of Sri Lanka and local municipal authorities.</w:t>
      </w:r>
    </w:p>
    <w:p>
      <w:pPr>
        <w:numPr>
          <w:ilvl w:val="0"/>
          <w:numId w:val="1001"/>
        </w:numPr>
        <w:pStyle w:val="Compact"/>
      </w:pPr>
      <w:r>
        <w:t xml:space="preserve">To identify cost-effective operational models that optimize supply chain logistics in a region known for its strategic port advantages.</w:t>
      </w:r>
    </w:p>
    <w:p>
      <w:pPr>
        <w:numPr>
          <w:ilvl w:val="0"/>
          <w:numId w:val="1001"/>
        </w:numPr>
        <w:pStyle w:val="Compact"/>
      </w:pPr>
      <w:r>
        <w:t xml:space="preserve">Facilitate networking with key stakeholders, government bodies, and local industry leaders to foster sustainable partnerships.</w:t>
      </w:r>
    </w:p>
    <w:bookmarkEnd w:id="22"/>
    <w:bookmarkStart w:id="23" w:name="Xf52e2ed94a6f0ed091277939a9d35e270abfc61"/>
    <w:p>
      <w:pPr>
        <w:pStyle w:val="Heading2"/>
      </w:pPr>
      <w:r>
        <w:t xml:space="preserve">4. Market Context: The Significance of Sri Lanka Colombo</w:t>
      </w:r>
    </w:p>
    <w:p>
      <w:pPr>
        <w:pStyle w:val="FirstParagraph"/>
      </w:pPr>
      <w:r>
        <w:rPr>
          <w:bCs/>
          <w:b/>
        </w:rPr>
        <w:t xml:space="preserve">Sri Lanka Colombo</w:t>
      </w:r>
    </w:p>
    <w:p>
      <w:pPr>
        <w:numPr>
          <w:ilvl w:val="0"/>
          <w:numId w:val="1002"/>
        </w:numPr>
        <w:pStyle w:val="Compact"/>
      </w:pPr>
      <w:r>
        <w:t xml:space="preserve">Colombo is home to the Port City project, a landmark initiative designed to establish the city as a premier international financial center.</w:t>
      </w:r>
    </w:p>
    <w:p>
      <w:pPr>
        <w:numPr>
          <w:ilvl w:val="0"/>
          <w:numId w:val="1002"/>
        </w:numPr>
        <w:pStyle w:val="Compact"/>
      </w:pPr>
      <w:r>
        <w:t xml:space="preserve">The city hosts the majority of Sri Lanka’s banking sector, legal firms, and professional services.</w:t>
      </w:r>
    </w:p>
    <w:p>
      <w:pPr>
        <w:pStyle w:val="FirstParagraph"/>
      </w:pPr>
      <w:r>
        <w:t xml:space="preserve">For any business entity aiming to succeed in this region, understanding these macro-economic indicators is crucial. A</w:t>
      </w:r>
      <w:r>
        <w:t xml:space="preserve"> </w:t>
      </w:r>
      <w:r>
        <w:rPr>
          <w:bCs/>
          <w:b/>
        </w:rPr>
        <w:t xml:space="preserve">Business Consultant</w:t>
      </w:r>
    </w:p>
    <w:bookmarkEnd w:id="23"/>
    <w:bookmarkStart w:id="24" w:name="X20b594a061be428c7a09ec43a55a9d79c12fd03"/>
    <w:p>
      <w:pPr>
        <w:pStyle w:val="Heading2"/>
      </w:pPr>
      <w:r>
        <w:t xml:space="preserve">5. Scope of Work for the Business Consultant</w:t>
      </w:r>
    </w:p>
    <w:p>
      <w:pPr>
        <w:pStyle w:val="FirstParagraph"/>
      </w:pPr>
      <w:r>
        <w:t xml:space="preserve">The role of the</w:t>
      </w:r>
      <w:r>
        <w:t xml:space="preserve"> </w:t>
      </w:r>
      <w:r>
        <w:rPr>
          <w:bCs/>
          <w:b/>
        </w:rPr>
        <w:t xml:space="preserve">Buusiness Consultant</w:t>
      </w:r>
    </w:p>
    <w:p>
      <w:pPr>
        <w:pStyle w:val="BodyText"/>
      </w:pPr>
      <w:r>
        <w:rPr>
          <w:iCs/>
          <w:i/>
        </w:rPr>
        <w:t xml:space="preserve">Risk Assessment:</w:t>
      </w:r>
      <w:r>
        <w:t xml:space="preserve">Evaluating political, economic, and social risks specific to</w:t>
      </w:r>
      <w:r>
        <w:t xml:space="preserve"> </w:t>
      </w:r>
      <w:r>
        <w:rPr>
          <w:bCs/>
          <w:b/>
        </w:rPr>
        <w:t xml:space="preserve">Sri Lanka Colombo</w:t>
      </w:r>
      <w:r>
        <w:t xml:space="preserve">, including currency fluctuation impacts and inflationary pressures on operational costs.</w:t>
      </w:r>
    </w:p>
    <w:p>
      <w:pPr>
        <w:pStyle w:val="BodyText"/>
      </w:pPr>
      <w:r>
        <w:rPr>
          <w:iCs/>
          <w:i/>
        </w:rPr>
        <w:t xml:space="preserve">Regulatory Navigation:</w:t>
      </w:r>
      <w:r>
        <w:t xml:space="preserve">Guiding the client through the complexities of tax regimes, foreign investment laws (FIDA), and employment regulations.</w:t>
      </w:r>
    </w:p>
    <w:p>
      <w:pPr>
        <w:pStyle w:val="BodyText"/>
      </w:pPr>
      <w:r>
        <w:rPr>
          <w:iCs/>
          <w:i/>
        </w:rPr>
        <w:t xml:space="preserve">Cultural Intelligence Training:</w:t>
      </w:r>
    </w:p>
    <w:bookmarkEnd w:id="24"/>
    <w:bookmarkStart w:id="25" w:name="methodology"/>
    <w:p>
      <w:pPr>
        <w:pStyle w:val="Heading2"/>
      </w:pPr>
      <w:r>
        <w:t xml:space="preserve">6. Methodology</w:t>
      </w:r>
    </w:p>
    <w:p>
      <w:pPr>
        <w:pStyle w:val="FirstParagraph"/>
      </w:pPr>
      <w:r>
        <w:t xml:space="preserve">The</w:t>
      </w:r>
      <w:r>
        <w:t xml:space="preserve"> </w:t>
      </w:r>
      <w:r>
        <w:rPr>
          <w:bCs/>
          <w:b/>
        </w:rPr>
        <w:t xml:space="preserve">Buusiness Consultant</w:t>
      </w:r>
    </w:p>
    <w:p>
      <w:pPr>
        <w:pStyle w:val="BodyText"/>
      </w:pPr>
      <w:r>
        <w:t xml:space="preserve">Preliminary Audit: Reviewing existing business models and identifying gaps.</w:t>
      </w:r>
    </w:p>
    <w:p>
      <w:pPr>
        <w:pStyle w:val="BodyText"/>
      </w:pPr>
      <w:r>
        <w:t xml:space="preserve">Data Collection: Utilizing local databases, government reports, and on-ground surveys within</w:t>
      </w:r>
      <w:r>
        <w:t xml:space="preserve"> </w:t>
      </w:r>
      <w:r>
        <w:rPr>
          <w:bCs/>
          <w:b/>
        </w:rPr>
        <w:t xml:space="preserve">Sri Lanka Colombo</w:t>
      </w:r>
      <w:r>
        <w:t xml:space="preserve">.</w:t>
      </w:r>
    </w:p>
    <w:p>
      <w:pPr>
        <w:pStyle w:val="BodyText"/>
      </w:pPr>
      <w:r>
        <w:t xml:space="preserve">Stakeholder Interviews:</w:t>
      </w:r>
    </w:p>
    <w:bookmarkEnd w:id="25"/>
    <w:bookmarkStart w:id="26" w:name="expected-outcomes-and-deliverables"/>
    <w:p>
      <w:pPr>
        <w:pStyle w:val="Heading2"/>
      </w:pPr>
      <w:r>
        <w:t xml:space="preserve">7. Expected Outcomes and Deliverables</w:t>
      </w:r>
    </w:p>
    <w:p>
      <w:pPr>
        <w:numPr>
          <w:ilvl w:val="0"/>
          <w:numId w:val="1003"/>
        </w:numPr>
        <w:pStyle w:val="Compact"/>
      </w:pPr>
      <w:r>
        <w:t xml:space="preserve">A detailed Market Entry Strategy tailored to</w:t>
      </w:r>
      <w:r>
        <w:t xml:space="preserve"> </w:t>
      </w:r>
      <w:r>
        <w:rPr>
          <w:bCs/>
          <w:b/>
        </w:rPr>
        <w:t xml:space="preserve">Sri Lanka Colombo</w:t>
      </w:r>
      <w:r>
        <w:t xml:space="preserve">.</w:t>
      </w:r>
    </w:p>
    <w:p>
      <w:pPr>
        <w:numPr>
          <w:ilvl w:val="0"/>
          <w:numId w:val="1003"/>
        </w:numPr>
        <w:pStyle w:val="Compact"/>
      </w:pPr>
      <w:r>
        <w:t xml:space="preserve">A regulatory compliance checklist and roadmap.</w:t>
      </w:r>
    </w:p>
    <w:p>
      <w:pPr>
        <w:numPr>
          <w:ilvl w:val="0"/>
          <w:numId w:val="1003"/>
        </w:numPr>
        <w:pStyle w:val="Compact"/>
      </w:pPr>
      <w:r>
        <w:t xml:space="preserve">An operational efficiency report highlighting cost-saving opportunities.</w:t>
      </w:r>
    </w:p>
    <w:p>
      <w:pPr>
        <w:numPr>
          <w:ilvl w:val="0"/>
          <w:numId w:val="1003"/>
        </w:numPr>
        <w:pStyle w:val="Compact"/>
      </w:pPr>
      <w:r>
        <w:t xml:space="preserve">A risk mitigation framework addressing potential local challenges.</w:t>
      </w:r>
    </w:p>
    <w:bookmarkEnd w:id="26"/>
    <w:bookmarkStart w:id="27" w:name="challenges-and-mitigation-strategies"/>
    <w:p>
      <w:pPr>
        <w:pStyle w:val="Heading2"/>
      </w:pPr>
      <w:r>
        <w:t xml:space="preserve">8. Challenges and Mitigation Strategies</w:t>
      </w:r>
    </w:p>
    <w:p>
      <w:pPr>
        <w:pStyle w:val="FirstParagraph"/>
      </w:pPr>
      <w:r>
        <w:rPr>
          <w:bCs/>
          <w:b/>
        </w:rPr>
        <w:t xml:space="preserve">Buusiness Consultant</w:t>
      </w:r>
      <w:r>
        <w:t xml:space="preserve">s must anticipate specific challenges inherent to operating in</w:t>
      </w:r>
      <w:r>
        <w:t xml:space="preserve"> </w:t>
      </w:r>
      <w:r>
        <w:rPr>
          <w:bCs/>
          <w:b/>
        </w:rPr>
        <w:t xml:space="preserve">Sri Lanka Colombo</w:t>
      </w:r>
      <w:r>
        <w:t xml:space="preserve">. These include:</w:t>
      </w:r>
    </w:p>
    <w:p>
      <w:pPr>
        <w:numPr>
          <w:ilvl w:val="0"/>
          <w:numId w:val="1004"/>
        </w:numPr>
        <w:pStyle w:val="Compact"/>
      </w:pPr>
      <w:r>
        <w:t xml:space="preserve">Currency Volatility: The consultant will advise on hedging strategies and local currency management.</w:t>
      </w:r>
    </w:p>
    <w:p>
      <w:pPr>
        <w:numPr>
          <w:ilvl w:val="0"/>
          <w:numId w:val="1004"/>
        </w:numPr>
        <w:pStyle w:val="Compact"/>
      </w:pPr>
      <w:r>
        <w:t xml:space="preserve">Bureaucratic Delays: Leveraging local networks to expedite permits and licenses.</w:t>
      </w:r>
    </w:p>
    <w:p>
      <w:pPr>
        <w:numPr>
          <w:ilvl w:val="0"/>
          <w:numId w:val="1004"/>
        </w:numPr>
        <w:pStyle w:val="Compact"/>
      </w:pPr>
      <w:r>
        <w:t xml:space="preserve">Talent Retention: Advising on competitive compensation structures aligned with current market rates in Colombo.</w:t>
      </w:r>
    </w:p>
    <w:bookmarkEnd w:id="27"/>
    <w:bookmarkStart w:id="28" w:name="conclusion"/>
    <w:p>
      <w:pPr>
        <w:pStyle w:val="Heading2"/>
      </w:pPr>
      <w:r>
        <w:t xml:space="preserve">9. Conclusion</w:t>
      </w:r>
    </w:p>
    <w:p>
      <w:pPr>
        <w:pStyle w:val="FirstParagraph"/>
      </w:pPr>
      <w:r>
        <w:t xml:space="preserve">In conclusion, the strategic engagement of a specialized</w:t>
      </w:r>
      <w:r>
        <w:t xml:space="preserve"> </w:t>
      </w:r>
      <w:r>
        <w:rPr>
          <w:bCs/>
          <w:b/>
        </w:rPr>
        <w:t xml:space="preserve">Buusiness Consultant</w:t>
      </w:r>
    </w:p>
    <w:p>
      <w:pPr>
        <w:pStyle w:val="BodyText"/>
      </w:pPr>
      <w:r>
        <w:rPr>
          <w:iCs/>
          <w:i/>
        </w:rPr>
        <w:t xml:space="preserve">Sri Lanka Colombo</w:t>
      </w:r>
      <w:r>
        <w:t xml:space="preserve">. By prioritizing local expertise and comprehensive analysis, this project report confirms that a consultancy-led approach is the most viable path to achieving long-term sustainability and profitability in this dynamic South Asian market. The integration of global best practices with local insights will undoubtedly position our organization for success in the evolving economic landscape of Colombo.</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Services in Sri Lanka Colombo</dc:title>
  <dc:creator/>
  <dc:language>en</dc:language>
  <cp:keywords/>
  <dcterms:created xsi:type="dcterms:W3CDTF">2026-07-29T16:19:06Z</dcterms:created>
  <dcterms:modified xsi:type="dcterms:W3CDTF">2026-07-29T16:19:06Z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