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Business</w:t>
      </w:r>
      <w:r>
        <w:t xml:space="preserve"> </w:t>
      </w:r>
      <w:r>
        <w:t xml:space="preserve">Consulting</w:t>
      </w:r>
      <w:r>
        <w:t xml:space="preserve"> </w:t>
      </w:r>
      <w:r>
        <w:t xml:space="preserve">Services</w:t>
      </w:r>
      <w:r>
        <w:t xml:space="preserve"> </w:t>
      </w:r>
      <w:r>
        <w:t xml:space="preserve">in</w:t>
      </w:r>
      <w:r>
        <w:t xml:space="preserve"> </w:t>
      </w:r>
      <w:r>
        <w:t xml:space="preserve">Sudan,</w:t>
      </w:r>
      <w:r>
        <w:t xml:space="preserve"> </w:t>
      </w:r>
      <w:r>
        <w:t xml:space="preserve">Khartoum</w:t>
      </w:r>
    </w:p>
    <w:bookmarkStart w:id="35" w:name="X9cdcf61afe53ebe69f5a63fed9aa0fb6810ce43"/>
    <w:p>
      <w:pPr>
        <w:pStyle w:val="Heading1"/>
      </w:pPr>
      <w:r>
        <w:t xml:space="preserve">Strategic Project Report: Implementation of Business Consulting Services in Sudan, Khartoum</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Board and Stakeholders</w:t>
      </w:r>
      <w:r>
        <w:br/>
      </w:r>
      <w:r>
        <w:rPr>
          <w:bCs/>
          <w:b/>
        </w:rPr>
        <w:t xml:space="preserve">From:</w:t>
      </w:r>
      <w:r>
        <w:t xml:space="preserve"> </w:t>
      </w:r>
      <w:r>
        <w:t xml:space="preserve">Strategic Planning Division</w:t>
      </w:r>
      <w:r>
        <w:br/>
      </w:r>
      <w:r>
        <w:rPr>
          <w:iCs/>
          <w:i/>
          <w:vertAlign w:val="subscript"/>
        </w:rPr>
        <w:t xml:space="preserve">This document outlines the comprehensive strategy for establishing a high-impact Business Consultant practice within the complex economic landscape of Sudan, specifically focusing on the capital city, Khartoum.</w:t>
      </w:r>
    </w:p>
    <w:bookmarkStart w:id="20" w:name="executive-summary"/>
    <w:p>
      <w:pPr>
        <w:pStyle w:val="Heading2"/>
      </w:pPr>
      <w:r>
        <w:t xml:space="preserve">1. Executive Summary</w:t>
      </w:r>
    </w:p>
    <w:p>
      <w:pPr>
        <w:pStyle w:val="FirstParagraph"/>
      </w:pPr>
      <w:r>
        <w:t xml:space="preserve">The economic environment in Sudan has undergone profound shifts in recent years, characterized by currency fluctuation, inflationary pressures, and the need for structural reform. Amidst these challenges lies a critical opportunity for specialized advisory services. This Project Report details the strategic initiative to deploy a premier</w:t>
      </w:r>
      <w:r>
        <w:t xml:space="preserve"> </w:t>
      </w:r>
      <w:r>
        <w:rPr>
          <w:bCs/>
          <w:b/>
        </w:rPr>
        <w:t xml:space="preserve">Business Consultant</w:t>
      </w:r>
      <w:r>
        <w:t xml:space="preserve"> </w:t>
      </w:r>
      <w:r>
        <w:t xml:space="preserve">firm dedicated to assisting local enterprises in Sudan's capital region.</w:t>
      </w:r>
    </w:p>
    <w:p>
      <w:pPr>
        <w:pStyle w:val="BodyText"/>
      </w:pPr>
      <w:r>
        <w:t xml:space="preserve">The primary objective is to stabilize and grow businesses operating within</w:t>
      </w:r>
      <w:r>
        <w:t xml:space="preserve"> </w:t>
      </w:r>
      <w:r>
        <w:rPr>
          <w:bCs/>
          <w:b/>
        </w:rPr>
        <w:t xml:space="preserve">Sudan Khartoum</w:t>
      </w:r>
      <w:r>
        <w:t xml:space="preserve">, the nation’s commercial heartbeat. By providing tailored financial, operational, and strategic advice, this project aims to bridge the gap between traditional business practices and modern sustainability models. The scope of this report covers market analysis, service offerings, operational logistics in</w:t>
      </w:r>
      <w:r>
        <w:t xml:space="preserve"> </w:t>
      </w:r>
      <w:r>
        <w:rPr>
          <w:bCs/>
          <w:b/>
        </w:rPr>
        <w:t xml:space="preserve">Khartoum</w:t>
      </w:r>
      <w:r>
        <w:t xml:space="preserve">, risk mitigation strategies regarding the unique political economy of</w:t>
      </w:r>
      <w:r>
        <w:t xml:space="preserve"> </w:t>
      </w:r>
      <w:r>
        <w:rPr>
          <w:bCs/>
          <w:b/>
        </w:rPr>
        <w:t xml:space="preserve">Sudan</w:t>
      </w:r>
      <w:r>
        <w:t xml:space="preserve">, and projected financial outcomes.</w:t>
      </w:r>
    </w:p>
    <w:bookmarkEnd w:id="20"/>
    <w:bookmarkStart w:id="23" w:name="Xafe3f9c47b099d3c53339e5d7cb111c5e8a5c54"/>
    <w:p>
      <w:pPr>
        <w:pStyle w:val="Heading2"/>
      </w:pPr>
      <w:r>
        <w:t xml:space="preserve">2. Market Context: The Unique Landscape of Sudan Khartoum</w:t>
      </w:r>
    </w:p>
    <w:p>
      <w:pPr>
        <w:pStyle w:val="FirstParagraph"/>
      </w:pPr>
      <w:r>
        <w:t xml:space="preserve">To understand the necessity of this initiative, one must first analyze the specific ecosystem of</w:t>
      </w:r>
      <w:r>
        <w:t xml:space="preserve"> </w:t>
      </w:r>
      <w:r>
        <w:rPr>
          <w:bCs/>
          <w:b/>
        </w:rPr>
        <w:t xml:space="preserve">Sudan Khartoum</w:t>
      </w:r>
      <w:r>
        <w:t xml:space="preserve">. As the political, cultural, and economic center of the country, Khartoum houses approximately 40% of Sudan's urban population. It is where banking institutions, government ministries, and major industrial hubs are concentrated. However,</w:t>
      </w:r>
      <w:r>
        <w:t xml:space="preserve"> </w:t>
      </w:r>
      <w:r>
        <w:rPr>
          <w:bCs/>
          <w:b/>
        </w:rPr>
        <w:t xml:space="preserve">Sudan Khartoum</w:t>
      </w:r>
      <w:r>
        <w:t xml:space="preserve"> </w:t>
      </w:r>
      <w:r>
        <w:t xml:space="preserve">currently presents a paradox: it is a hub of high demand for goods and services yet suffers from severe supply chain disruptions and regulatory uncertainty.</w:t>
      </w:r>
    </w:p>
    <w:bookmarkStart w:id="21" w:name="economic-volatility-in-sudan"/>
    <w:p>
      <w:pPr>
        <w:pStyle w:val="Heading3"/>
      </w:pPr>
      <w:r>
        <w:t xml:space="preserve">2.1 Economic Volatility in Sudan</w:t>
      </w:r>
    </w:p>
    <w:p>
      <w:pPr>
        <w:pStyle w:val="FirstParagraph"/>
      </w:pPr>
      <w:r>
        <w:t xml:space="preserve">The economic trajectory of</w:t>
      </w:r>
      <w:r>
        <w:t xml:space="preserve"> </w:t>
      </w:r>
      <w:r>
        <w:rPr>
          <w:bCs/>
          <w:b/>
        </w:rPr>
        <w:t xml:space="preserve">Sudan</w:t>
      </w:r>
      <w:r>
        <w:t xml:space="preserve"> </w:t>
      </w:r>
      <w:r>
        <w:t xml:space="preserve">has been marked by significant volatility. The devaluation of the Sudanese Pound against major international currencies has drastically altered cost structures for import-dependent businesses. Consequently, local companies in Khartoum are struggling with pricing strategies, inventory management, and cash flow forecasting. This instability creates a fertile ground for</w:t>
      </w:r>
      <w:r>
        <w:t xml:space="preserve"> </w:t>
      </w:r>
      <w:r>
        <w:rPr>
          <w:bCs/>
          <w:b/>
        </w:rPr>
        <w:t xml:space="preserve">Business Consultant</w:t>
      </w:r>
      <w:r>
        <w:t xml:space="preserve"> </w:t>
      </w:r>
      <w:r>
        <w:t xml:space="preserve">interventions that can help firms navigate inflationary environments and hedge against currency risks.</w:t>
      </w:r>
    </w:p>
    <w:bookmarkEnd w:id="21"/>
    <w:bookmarkStart w:id="22" w:name="digital-transformation-gap"/>
    <w:p>
      <w:pPr>
        <w:pStyle w:val="Heading3"/>
      </w:pPr>
      <w:r>
        <w:t xml:space="preserve">2.2 Digital Transformation Gap</w:t>
      </w:r>
    </w:p>
    <w:p>
      <w:pPr>
        <w:pStyle w:val="FirstParagraph"/>
      </w:pPr>
      <w:r>
        <w:t xml:space="preserve">A significant portion of the business sector in Khartoum remains analog. While there is a growing tech-savvy demographic, many established family-owned businesses and large enterprises lack robust digital infrastructure for accounting, customer relationship management (CRM), and supply chain tracking. The opportunity to introduce digital literacy and operational efficiency through consulting is vast.</w:t>
      </w:r>
    </w:p>
    <w:bookmarkEnd w:id="22"/>
    <w:bookmarkEnd w:id="23"/>
    <w:bookmarkStart w:id="24" w:name="X9ee9ff1e1e385ebd061ab2a6f01c761eb0f4b61"/>
    <w:p>
      <w:pPr>
        <w:pStyle w:val="Heading2"/>
      </w:pPr>
      <w:r>
        <w:t xml:space="preserve">3. Strategic Objectives of the Business Consultant Initiative</w:t>
      </w:r>
    </w:p>
    <w:p>
      <w:pPr>
        <w:pStyle w:val="FirstParagraph"/>
      </w:pPr>
      <w:r>
        <w:t xml:space="preserve">This project aims to establish a consultancy firm that serves as a trusted partner for SMEs (Small and Medium Enterprises) and large corporations alike in Khartoum. The core objectives are:</w:t>
      </w:r>
    </w:p>
    <w:p>
      <w:pPr>
        <w:numPr>
          <w:ilvl w:val="0"/>
          <w:numId w:val="1001"/>
        </w:numPr>
        <w:pStyle w:val="Compact"/>
      </w:pPr>
      <w:r>
        <w:rPr>
          <w:bCs/>
          <w:b/>
        </w:rPr>
        <w:t xml:space="preserve">To Provide Stability:</w:t>
      </w:r>
      <w:r>
        <w:t xml:space="preserve"> </w:t>
      </w:r>
      <w:r>
        <w:t xml:space="preserve">Offer financial structuring advice that helps companies in Sudan withstand currency fluctuations.</w:t>
      </w:r>
    </w:p>
    <w:p>
      <w:pPr>
        <w:numPr>
          <w:ilvl w:val="0"/>
          <w:numId w:val="1001"/>
        </w:numPr>
        <w:pStyle w:val="Compact"/>
      </w:pPr>
      <w:r>
        <w:rPr>
          <w:bCs/>
          <w:b/>
        </w:rPr>
        <w:t xml:space="preserve">To Enhance Efficiency:</w:t>
      </w:r>
      <w:r>
        <w:t xml:space="preserve"> </w:t>
      </w:r>
      <w:r>
        <w:t xml:space="preserve">Redesign operational workflows to reduce waste and improve productivity amidst resource scarcity.</w:t>
      </w:r>
    </w:p>
    <w:p>
      <w:pPr>
        <w:numPr>
          <w:ilvl w:val="0"/>
          <w:numId w:val="1001"/>
        </w:numPr>
        <w:pStyle w:val="Compact"/>
      </w:pPr>
      <w:r>
        <w:rPr>
          <w:bCs/>
          <w:b/>
        </w:rPr>
        <w:t xml:space="preserve">To Facilitate Compliance:</w:t>
      </w:r>
      <w:r>
        <w:t xml:space="preserve"> </w:t>
      </w:r>
      <w:r>
        <w:t xml:space="preserve">Guide clients through the evolving regulatory landscape of Sudan, ensuring adherence to local tax laws and international trade standards.</w:t>
      </w:r>
    </w:p>
    <w:p>
      <w:pPr>
        <w:numPr>
          <w:ilvl w:val="0"/>
          <w:numId w:val="1001"/>
        </w:numPr>
        <w:pStyle w:val="Compact"/>
      </w:pPr>
      <w:r>
        <w:rPr>
          <w:bCs/>
          <w:b/>
        </w:rPr>
        <w:t xml:space="preserve">To Drive Innovation:</w:t>
      </w:r>
      <w:r>
        <w:t xml:space="preserve"> </w:t>
      </w:r>
      <w:r>
        <w:t xml:space="preserve">Introduce modern management techniques suitable for the African market context, specifically tailored to the realities of</w:t>
      </w:r>
      <w:r>
        <w:t xml:space="preserve"> </w:t>
      </w:r>
      <w:r>
        <w:rPr>
          <w:bCs/>
          <w:b/>
        </w:rPr>
        <w:t xml:space="preserve">Sudan Khartoum</w:t>
      </w:r>
      <w:r>
        <w:t xml:space="preserve">.</w:t>
      </w:r>
    </w:p>
    <w:bookmarkEnd w:id="24"/>
    <w:bookmarkStart w:id="28" w:name="service-offerings-and-methodology"/>
    <w:p>
      <w:pPr>
        <w:pStyle w:val="Heading2"/>
      </w:pPr>
      <w:r>
        <w:t xml:space="preserve">4. Service Offerings and Methodology</w:t>
      </w:r>
    </w:p>
    <w:p>
      <w:pPr>
        <w:pStyle w:val="FirstParagraph"/>
      </w:pPr>
      <w:r>
        <w:t xml:space="preserve">The proposed</w:t>
      </w:r>
      <w:r>
        <w:t xml:space="preserve"> </w:t>
      </w:r>
      <w:r>
        <w:rPr>
          <w:bCs/>
          <w:b/>
        </w:rPr>
        <w:t xml:space="preserve">Business Consultant</w:t>
      </w:r>
      <w:r>
        <w:t xml:space="preserve"> </w:t>
      </w:r>
      <w:r>
        <w:t xml:space="preserve">model will not rely on generic templates. Instead, it will employ a diagnostic-first approach, deeply rooted in the local culture of Khartoum. The services include:</w:t>
      </w:r>
    </w:p>
    <w:bookmarkStart w:id="25" w:name="X0bf54b616893b9870b07fd9e9f0b6bd8acfcf5f"/>
    <w:p>
      <w:pPr>
        <w:pStyle w:val="Heading3"/>
      </w:pPr>
      <w:r>
        <w:t xml:space="preserve">4.1 Financial Restructuring and Risk Management</w:t>
      </w:r>
    </w:p>
    <w:p>
      <w:pPr>
        <w:pStyle w:val="FirstParagraph"/>
      </w:pPr>
      <w:r>
        <w:t xml:space="preserve">Clients will receive comprehensive audits of their financial health, focusing on liquidity management in a high-inflation environment. We will develop hedging strategies using local currency instruments and explore alternative financing options available within Sudan.</w:t>
      </w:r>
    </w:p>
    <w:bookmarkEnd w:id="25"/>
    <w:bookmarkStart w:id="26" w:name="operational-excellence-in-khartoum"/>
    <w:p>
      <w:pPr>
        <w:pStyle w:val="Heading3"/>
      </w:pPr>
      <w:r>
        <w:t xml:space="preserve">4.2 Operational Excellence in Khartoum</w:t>
      </w:r>
    </w:p>
    <w:p>
      <w:pPr>
        <w:pStyle w:val="FirstParagraph"/>
      </w:pPr>
      <w:r>
        <w:t xml:space="preserve">Focusing specifically on the logistics of</w:t>
      </w:r>
      <w:r>
        <w:t xml:space="preserve"> </w:t>
      </w:r>
      <w:r>
        <w:rPr>
          <w:bCs/>
          <w:b/>
        </w:rPr>
        <w:t xml:space="preserve">Sudan Khartoum</w:t>
      </w:r>
      <w:r>
        <w:t xml:space="preserve">, we will assist businesses in optimizing their supply chains. This includes navigating local infrastructure challenges, establishing reliable vendor relationships, and implementing lean management principles to reduce overheads.</w:t>
      </w:r>
    </w:p>
    <w:bookmarkEnd w:id="26"/>
    <w:bookmarkStart w:id="27" w:name="Xa82c416864a686720f93344087f5d0f38e37e9f"/>
    <w:p>
      <w:pPr>
        <w:pStyle w:val="Heading3"/>
      </w:pPr>
      <w:r>
        <w:t xml:space="preserve">4.3 Strategic Planning for Market Entry and Expansion</w:t>
      </w:r>
    </w:p>
    <w:p>
      <w:pPr>
        <w:pStyle w:val="FirstParagraph"/>
      </w:pPr>
      <w:r>
        <w:t xml:space="preserve">For international firms looking to enter Sudan via Khartoum, our consultants will provide deep-dive market entry strategies. Conversely, local businesses seeking to expand beyond the capital will receive guidance on regional expansion risks and opportunities across Sudan.</w:t>
      </w:r>
    </w:p>
    <w:bookmarkEnd w:id="27"/>
    <w:bookmarkEnd w:id="28"/>
    <w:bookmarkStart w:id="31" w:name="Xb08e47fd51187f4288bf6d1f7a458db413c6f5a"/>
    <w:p>
      <w:pPr>
        <w:pStyle w:val="Heading2"/>
      </w:pPr>
      <w:r>
        <w:t xml:space="preserve">5. Operational Strategy and Location Analysis</w:t>
      </w:r>
    </w:p>
    <w:p>
      <w:pPr>
        <w:pStyle w:val="FirstParagraph"/>
      </w:pPr>
      <w:r>
        <w:t xml:space="preserve">The headquarters of the consultancy will be established in a prime commercial district within Khartoum, such as Al-Riyadh or Shambat. These areas are chosen for their accessibility to corporate headquarters and government bodies.</w:t>
      </w:r>
    </w:p>
    <w:bookmarkStart w:id="29" w:name="leveraging-local-networks"/>
    <w:p>
      <w:pPr>
        <w:pStyle w:val="Heading3"/>
      </w:pPr>
      <w:r>
        <w:t xml:space="preserve">5.1 Leveraging Local Networks</w:t>
      </w:r>
    </w:p>
    <w:p>
      <w:pPr>
        <w:pStyle w:val="FirstParagraph"/>
      </w:pPr>
      <w:r>
        <w:t xml:space="preserve">In</w:t>
      </w:r>
      <w:r>
        <w:t xml:space="preserve"> </w:t>
      </w:r>
      <w:r>
        <w:rPr>
          <w:bCs/>
          <w:b/>
        </w:rPr>
        <w:t xml:space="preserve">Sudan Khartoum</w:t>
      </w:r>
      <w:r>
        <w:t xml:space="preserve">, business is deeply relational. Trust is the primary currency of commerce. Therefore, our operational strategy heavily emphasizes community engagement and networking with local chambers of commerce, banking associations, and industrial unions in Sudan.</w:t>
      </w:r>
    </w:p>
    <w:bookmarkEnd w:id="29"/>
    <w:bookmarkStart w:id="30" w:name="technology-infrastructure"/>
    <w:p>
      <w:pPr>
        <w:pStyle w:val="Heading3"/>
      </w:pPr>
      <w:r>
        <w:t xml:space="preserve">5.2 Technology Infrastructure</w:t>
      </w:r>
    </w:p>
    <w:p>
      <w:pPr>
        <w:pStyle w:val="FirstParagraph"/>
      </w:pPr>
      <w:r>
        <w:t xml:space="preserve">To mitigate power outages common in parts of Khartoum, the office will be equipped with solar energy backup systems. Furthermore, our consultants will utilize cloud-based project management tools that function efficiently even on intermittent internet connections, ensuring uninterrupted service delivery to clients across Sudan.</w:t>
      </w:r>
    </w:p>
    <w:bookmarkEnd w:id="30"/>
    <w:bookmarkEnd w:id="31"/>
    <w:bookmarkStart w:id="32" w:name="risk-assessment-and-mitigation"/>
    <w:p>
      <w:pPr>
        <w:pStyle w:val="Heading2"/>
      </w:pPr>
      <w:r>
        <w:t xml:space="preserve">6. Risk Assessment and Mitigation</w:t>
      </w:r>
    </w:p>
    <w:p>
      <w:pPr>
        <w:pStyle w:val="FirstParagraph"/>
      </w:pPr>
      <w:r>
        <w:rPr>
          <w:bCs/>
          <w:b/>
        </w:rPr>
        <w:t xml:space="preserve">Sudan</w:t>
      </w:r>
      <w:r>
        <w:t xml:space="preserve"> </w:t>
      </w:r>
      <w:r>
        <w:t xml:space="preserve">presents unique risks that must be proactively managed by any foreign or domestic entity operating in the region.</w:t>
      </w:r>
    </w:p>
    <w:p>
      <w:pPr>
        <w:numPr>
          <w:ilvl w:val="0"/>
          <w:numId w:val="1002"/>
        </w:numPr>
        <w:pStyle w:val="Compact"/>
      </w:pPr>
      <w:r>
        <w:t xml:space="preserve"> </w:t>
      </w:r>
      <w:r>
        <w:rPr>
          <w:iCs/>
          <w:i/>
        </w:rPr>
        <w:t xml:space="preserve">Mitigation:</w:t>
      </w:r>
      <w:r>
        <w:t xml:space="preserve"> </w:t>
      </w:r>
      <w:r>
        <w:t xml:space="preserve">Maintain a low-profile operational stance, maintain flexible communication channels, and have contingency plans for staff safety. Regularly monitor political developments in Khartoum to adjust service delivery models as needed.</w:t>
      </w:r>
    </w:p>
    <w:p>
      <w:pPr>
        <w:numPr>
          <w:ilvl w:val="0"/>
          <w:numId w:val="1002"/>
        </w:numPr>
        <w:pStyle w:val="Compact"/>
      </w:pPr>
      <w:r>
        <w:rPr>
          <w:bCs/>
          <w:b/>
        </w:rPr>
        <w:t xml:space="preserve">Currency Fluctuation:</w:t>
      </w:r>
      <w:r>
        <w:t xml:space="preserve"> </w:t>
      </w:r>
      <w:r>
        <w:rPr>
          <w:iCs/>
          <w:i/>
        </w:rPr>
        <w:t xml:space="preserve">Mitigation: </w:t>
      </w:r>
      <w:r>
        <w:t xml:space="preserve">Pricing contracts will be structured with inflation adjustment clauses or pegged to stable foreign currencies where legally permissible. We will maintain a portion of our revenue in hard currency to cover international software subscriptions and technical expertise acquisition.</w:t>
      </w:r>
    </w:p>
    <w:p>
      <w:pPr>
        <w:numPr>
          <w:ilvl w:val="0"/>
          <w:numId w:val="1002"/>
        </w:numPr>
        <w:pStyle w:val="Compact"/>
      </w:pPr>
      <w:r>
        <w:rPr>
          <w:bCs/>
          <w:b/>
        </w:rPr>
        <w:t xml:space="preserve">Regulatory Changes:</w:t>
      </w:r>
      <w:r>
        <w:t xml:space="preserve"> </w:t>
      </w:r>
      <w:r>
        <w:rPr>
          <w:iCs/>
          <w:i/>
        </w:rPr>
        <w:t xml:space="preserve">Mitigation:</w:t>
      </w:r>
      <w:r>
        <w:t xml:space="preserve"> </w:t>
      </w:r>
      <w:r>
        <w:t xml:space="preserve">Employ a dedicated legal compliance officer based in Khartoum who specializes in Sudanese commercial law to ensure all consulting practices remain fully compliant with evolving government directives.</w:t>
      </w:r>
    </w:p>
    <w:bookmarkEnd w:id="32"/>
    <w:bookmarkStart w:id="33" w:name="financial-projections-and-sustainability"/>
    <w:p>
      <w:pPr>
        <w:pStyle w:val="Heading2"/>
      </w:pPr>
      <w:r>
        <w:t xml:space="preserve">7. Financial Projections and Sustainability</w:t>
      </w:r>
    </w:p>
    <w:p>
      <w:pPr>
        <w:pStyle w:val="FirstParagraph"/>
      </w:pPr>
      <w:r>
        <w:t xml:space="preserve">The financial model for this Business Consultant firm is built on a subscription-based retainer model combined with project-based fees. Initial revenue projections indicate a break-even point within the first 18 months of operation.</w:t>
      </w:r>
    </w:p>
    <w:p>
      <w:pPr>
        <w:pStyle w:val="BodyText"/>
      </w:pPr>
      <w:r>
        <w:rPr>
          <w:bCs/>
          <w:b/>
        </w:rPr>
        <w:t xml:space="preserve">Revenue Streams:</w:t>
      </w:r>
    </w:p>
    <w:p>
      <w:pPr>
        <w:numPr>
          <w:ilvl w:val="0"/>
          <w:numId w:val="1003"/>
        </w:numPr>
        <w:pStyle w:val="Compact"/>
      </w:pPr>
      <w:r>
        <w:rPr>
          <w:iCs/>
          <w:i/>
        </w:rPr>
        <w:t xml:space="preserve">Crisis Management Retainers:</w:t>
      </w:r>
      <w:r>
        <w:t xml:space="preserve"> High-demand service for immediate operational triage.</w:t>
      </w:r>
    </w:p>
    <w:p>
      <w:pPr>
        <w:numPr>
          <w:ilvl w:val="0"/>
          <w:numId w:val="1003"/>
        </w:numPr>
        <w:pStyle w:val="Compact"/>
      </w:pPr>
      <w:r>
        <w:rPr>
          <w:iCs/>
          <w:i/>
        </w:rPr>
        <w:t xml:space="preserve">Digital Transformation Packages: </w:t>
      </w:r>
      <w:r>
        <w:t xml:space="preserve">Mixed revenue from software implementation and consulting hours.</w:t>
      </w:r>
    </w:p>
    <w:p>
      <w:pPr>
        <w:numPr>
          <w:ilvl w:val="0"/>
          <w:numId w:val="1003"/>
        </w:numPr>
        <w:pStyle w:val="Compact"/>
      </w:pPr>
      <w:r>
        <w:rPr>
          <w:iCs/>
          <w:i/>
        </w:rPr>
        <w:t xml:space="preserve">Training Workshops: </w:t>
      </w:r>
      <w:r>
        <w:t xml:space="preserve">Semi-regular workshops for business leaders in Khartoum on topics such as "Managing Inflation" and "Supply Chain Resilience."</w:t>
      </w:r>
    </w:p>
    <w:p>
      <w:pPr>
        <w:pStyle w:val="FirstParagraph"/>
      </w:pPr>
      <w:r>
        <w:t xml:space="preserve">We project a 15% year-over-year growth, driven by word-of-mouth referrals within the tightly-knit business community of</w:t>
      </w:r>
      <w:r>
        <w:t xml:space="preserve"> </w:t>
      </w:r>
      <w:r>
        <w:rPr>
          <w:bCs/>
          <w:b/>
        </w:rPr>
        <w:t xml:space="preserve">Sudan Khartoum</w:t>
      </w:r>
      <w:r>
        <w:t xml:space="preserve">.</w:t>
      </w:r>
    </w:p>
    <w:bookmarkEnd w:id="33"/>
    <w:bookmarkStart w:id="34" w:name="conclusion"/>
    <w:p>
      <w:pPr>
        <w:pStyle w:val="Heading2"/>
      </w:pPr>
      <w:r>
        <w:t xml:space="preserve">8. Conclusion</w:t>
      </w:r>
    </w:p>
    <w:p>
      <w:pPr>
        <w:pStyle w:val="FirstParagraph"/>
      </w:pPr>
      <w:r>
        <w:t xml:space="preserve">The establishment of this Business Consultant firm in Khartoum is not merely a commercial venture; it is a strategic intervention aimed at bolstering the resilience of Sudan’s economy. By addressing the specific pain points of businesses operating in</w:t>
      </w:r>
      <w:r>
        <w:t xml:space="preserve"> </w:t>
      </w:r>
      <w:r>
        <w:rPr>
          <w:bCs/>
          <w:b/>
        </w:rPr>
        <w:t xml:space="preserve">Sudan</w:t>
      </w:r>
      <w:r>
        <w:t xml:space="preserve">, particularly those concentrated in the capital city of</w:t>
      </w:r>
      <w:r>
        <w:t xml:space="preserve"> </w:t>
      </w:r>
      <w:r>
        <w:rPr>
          <w:bCs/>
          <w:b/>
        </w:rPr>
        <w:t xml:space="preserve">Khartoum</w:t>
      </w:r>
      <w:r>
        <w:t xml:space="preserve">, this project offers a viable path toward sustainable growth and stability.</w:t>
      </w:r>
    </w:p>
    <w:p>
      <w:pPr>
        <w:pStyle w:val="BodyText"/>
      </w:pPr>
      <w:r>
        <w:t xml:space="preserve">The combination of localized expertise, adaptive financial strategies, and a deep understanding of the socio-political context positions this consultancy to become a leader in its field. We recommend immediate approval for the allocation of initial seed funding to commence recruitment and office setup in Khartoum. Through diligent execution, this project will serve as a beacon for professional business standards in Sudan.</w:t>
      </w:r>
    </w:p>
    <w:p>
      <w:pPr>
        <w:pStyle w:val="BodyText"/>
      </w:pPr>
      <w:r>
        <w:rPr>
          <w:iCs/>
          <w:i/>
        </w:rPr>
        <w:t xml:space="preserve">End of Report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Project Report: Implementation of Business Consulting Services in Sudan, Khartoum</dc:title>
  <dc:creator/>
  <cp:keywords/>
  <dcterms:created xsi:type="dcterms:W3CDTF">2026-07-29T18:06:38Z</dcterms:created>
  <dcterms:modified xsi:type="dcterms:W3CDTF">2026-07-29T18:06:38Z</dcterms:modified>
</cp:coreProperties>
</file>

<file path=docProps/custom.xml><?xml version="1.0" encoding="utf-8"?>
<Properties xmlns="http://schemas.openxmlformats.org/officeDocument/2006/custom-properties" xmlns:vt="http://schemas.openxmlformats.org/officeDocument/2006/docPropsVTypes"/>
</file>