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Turkey</w:t>
      </w:r>
      <w:r>
        <w:t xml:space="preserve"> </w:t>
      </w:r>
      <w:r>
        <w:t xml:space="preserve">Ankara</w:t>
      </w:r>
    </w:p>
    <w:bookmarkStart w:id="32" w:name="Xf263f5701a0e3acbc50dc543b0f905cf0e83834"/>
    <w:p>
      <w:pPr>
        <w:pStyle w:val="Heading1"/>
      </w:pPr>
      <w:r>
        <w:t xml:space="preserve">Project Report: Strategic Business Consultant Framework for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Partners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document outlines a comprehensive strategy for establishing and operating a high-impact Business Consultant practice within the dynamic economic landscape of Turkey Ankara. As Turkey continues to navigate complex geopolitical shifts and rapid technological adoption, the demand for specialized guidance has never been higher. This report details how a dedicated Business Consultant can bridge the gap between traditional Turkish industrial strengths and modern global market demands specifically within the capital city.</w:t>
      </w:r>
    </w:p>
    <w:p>
      <w:pPr>
        <w:pStyle w:val="BodyText"/>
      </w:pPr>
      <w:r>
        <w:t xml:space="preserve">The primary objective of this project is to define a roadmap for delivering exceptional value through strategic planning, operational efficiency, and regulatory compliance. By focusing on Turkey Ankara as the hub of operations, we leverage its status as a political center with an emerging reputation as a technological and educational powerhouse. The insights provided herein serve as the foundational document for launching this venture.</w:t>
      </w:r>
    </w:p>
    <w:bookmarkEnd w:id="20"/>
    <w:bookmarkStart w:id="23" w:name="X3373c6ca1c9f200f4ce765a9f8c608c6d6b4c4e"/>
    <w:p>
      <w:pPr>
        <w:pStyle w:val="Heading2"/>
      </w:pPr>
      <w:r>
        <w:t xml:space="preserve">2. Market Context: The Significance of Turkey Ankara</w:t>
      </w:r>
    </w:p>
    <w:p>
      <w:pPr>
        <w:pStyle w:val="FirstParagraph"/>
      </w:pPr>
      <w:r>
        <w:t xml:space="preserve">To understand the necessity of localized expertise, one must first appreciate the unique ecosystem of Turkey Ankara. While Istanbul often grabs international headlines due to its commercial volume, Turkey Ankara holds a distinct and critical position in the national narrative. It is not merely an administrative capital; it is a rapidly evolving hub for Defense Industry High Technology Research and Production Center (TÜBİTAK), leading universities, and government procurement contracts.</w:t>
      </w:r>
    </w:p>
    <w:bookmarkStart w:id="21" w:name="economic-resilience"/>
    <w:p>
      <w:pPr>
        <w:pStyle w:val="Heading3"/>
      </w:pPr>
      <w:r>
        <w:t xml:space="preserve">2.1 Economic Resilience</w:t>
      </w:r>
    </w:p>
    <w:p>
      <w:pPr>
        <w:pStyle w:val="FirstParagraph"/>
      </w:pPr>
      <w:r>
        <w:t xml:space="preserve">The economy of Turkey Ankara exhibits resilience driven by public sector spending, defense manufacturing, and a growing IT sector. For any Business Consultant operating in this region, understanding the interplay between government policy and private enterprise is paramount. The city’s economic stability provides a fertile ground for consulting firms that can help local enterprises navigate bureaucratic processes while optimizing their operations.</w:t>
      </w:r>
    </w:p>
    <w:bookmarkEnd w:id="21"/>
    <w:bookmarkStart w:id="22" w:name="the-technology-shift"/>
    <w:p>
      <w:pPr>
        <w:pStyle w:val="Heading3"/>
      </w:pPr>
      <w:r>
        <w:t xml:space="preserve">2.2 The Technology Shift</w:t>
      </w:r>
    </w:p>
    <w:p>
      <w:pPr>
        <w:pStyle w:val="FirstParagraph"/>
      </w:pPr>
      <w:r>
        <w:t xml:space="preserve">Turkey Ankara has been aggressively pursuing a digital transformation agenda. From smart city initiatives to fintech startups, the city is attracting significant venture capital. A modern Business Consultant must possess deep knowledge of this tech-enabled environment, offering services that range from digital maturity assessments to cybersecurity compliance frameworks.</w:t>
      </w:r>
    </w:p>
    <w:bookmarkEnd w:id="22"/>
    <w:bookmarkEnd w:id="23"/>
    <w:bookmarkStart w:id="24" w:name="the-role-of-the-business-consultant"/>
    <w:p>
      <w:pPr>
        <w:pStyle w:val="Heading2"/>
      </w:pPr>
      <w:r>
        <w:t xml:space="preserve">3. The Role of the Business Consultant</w:t>
      </w:r>
    </w:p>
    <w:p>
      <w:pPr>
        <w:pStyle w:val="FirstParagraph"/>
      </w:pPr>
      <w:r>
        <w:t xml:space="preserve">In this context, a Business Consultant acts as more than just an advisor; they are strategic partners who facilitate growth and mitigate risk. The specific roles include:</w:t>
      </w:r>
    </w:p>
    <w:p>
      <w:pPr>
        <w:numPr>
          <w:ilvl w:val="0"/>
          <w:numId w:val="1001"/>
        </w:numPr>
        <w:pStyle w:val="Compact"/>
      </w:pPr>
      <w:r>
        <w:rPr>
          <w:bCs/>
          <w:b/>
        </w:rPr>
        <w:t xml:space="preserve">Strategic Planning:</w:t>
      </w:r>
      <w:r>
        <w:t xml:space="preserve"> </w:t>
      </w:r>
      <w:r>
        <w:t xml:space="preserve">Helping companies define long-term visions that align with Turkey Ankara’s developmental goals.</w:t>
      </w:r>
    </w:p>
    <w:p>
      <w:pPr>
        <w:numPr>
          <w:ilvl w:val="0"/>
          <w:numId w:val="1001"/>
        </w:numPr>
        <w:pStyle w:val="Compact"/>
      </w:pPr>
      <w:r>
        <w:rPr>
          <w:bCs/>
          <w:b/>
        </w:rPr>
        <w:t xml:space="preserve">Risk Management:</w:t>
      </w:r>
      <w:r>
        <w:t xml:space="preserve"> </w:t>
      </w:r>
      <w:r>
        <w:t xml:space="preserve">Providing robust frameworks for navigating legal changes, tax regulations, and international trade compliance.</w:t>
      </w:r>
    </w:p>
    <w:p>
      <w:pPr>
        <w:pStyle w:val="FirstParagraph"/>
      </w:pPr>
      <w:r>
        <w:rPr>
          <w:bCs/>
          <w:b/>
        </w:rPr>
        <w:t xml:space="preserve">Key Insight:</w:t>
      </w:r>
      <w:r>
        <w:t xml:space="preserve">A successful Business Consultant in Turkey Ankara must blend local cultural intelligence with international best practices. This dual competency allows for solutions that are both globally competitive and locally relevant.</w:t>
      </w:r>
    </w:p>
    <w:bookmarkEnd w:id="24"/>
    <w:bookmarkStart w:id="29" w:name="X36d8fffb3b3e50016b7557ad6f02f48baa34086"/>
    <w:p>
      <w:pPr>
        <w:pStyle w:val="Heading2"/>
      </w:pPr>
      <w:r>
        <w:t xml:space="preserve">4. Strategic Objectives and Implementation Plan</w:t>
      </w:r>
    </w:p>
    <w:p>
      <w:pPr>
        <w:pStyle w:val="FirstParagraph"/>
      </w:pPr>
      <w:r>
        <w:t xml:space="preserve">To ensure the success of this initiative, we have identified four strategic pillars that will guide our operations as a Business Consultant in Turkey Ankara.</w:t>
      </w:r>
    </w:p>
    <w:bookmarkStart w:id="25" w:name="pillar-one-regulatory-excellence"/>
    <w:p>
      <w:pPr>
        <w:pStyle w:val="Heading3"/>
      </w:pPr>
      <w:r>
        <w:t xml:space="preserve">4.1 Pillar One: Regulatory Excellence</w:t>
      </w:r>
    </w:p>
    <w:p>
      <w:pPr>
        <w:pStyle w:val="FirstParagraph"/>
      </w:pPr>
      <w:r>
        <w:t xml:space="preserve">Navigating the regulatory landscape in Turkey requires precision. Our first objective is to establish a rigorous compliance module within our consulting services. This involves staying ahead of legislative changes in labor laws, tax codes, and industry-specific regulations applicable in Ankara.</w:t>
      </w:r>
    </w:p>
    <w:bookmarkEnd w:id="25"/>
    <w:bookmarkStart w:id="26" w:name="pillar-two-digital-integration"/>
    <w:p>
      <w:pPr>
        <w:pStyle w:val="Heading3"/>
      </w:pPr>
      <w:r>
        <w:t xml:space="preserve">4.2 Pillar Two: Digital Integration</w:t>
      </w:r>
    </w:p>
    <w:p>
      <w:pPr>
        <w:pStyle w:val="FirstParagraph"/>
      </w:pPr>
      <w:r>
        <w:t xml:space="preserve">We will prioritize the integration of digital tools into client operations. As Turkey Ankara positions itself as a tech hub, clients expect consultants who can guide them through ERP implementations, data analytics adoption, and cloud migration strategies.</w:t>
      </w:r>
    </w:p>
    <w:bookmarkEnd w:id="26"/>
    <w:bookmarkStart w:id="27" w:name="pillar-three-stakeholder-engagement"/>
    <w:p>
      <w:pPr>
        <w:pStyle w:val="Heading3"/>
      </w:pPr>
      <w:r>
        <w:t xml:space="preserve">4.3 Pillar Three: Stakeholder Engagement</w:t>
      </w:r>
    </w:p>
    <w:p>
      <w:pPr>
        <w:pStyle w:val="FirstParagraph"/>
      </w:pPr>
      <w:r>
        <w:t xml:space="preserve">A core component of this project is building strong relationships with key stakeholders in Turkey Ankara. This includes government bodies, academic institutions for talent acquisition, and industry associations. Networking in Ankara is deeply relational, and our Business Consultant team will be trained to leverage these networks effectively.</w:t>
      </w:r>
    </w:p>
    <w:bookmarkEnd w:id="27"/>
    <w:bookmarkStart w:id="28" w:name="pillar-four-sustainable-growth"/>
    <w:p>
      <w:pPr>
        <w:pStyle w:val="Heading3"/>
      </w:pPr>
      <w:r>
        <w:t xml:space="preserve">4.4 Pillar Four: Sustainable Growth</w:t>
      </w:r>
    </w:p>
    <w:p>
      <w:pPr>
        <w:pStyle w:val="FirstParagraph"/>
      </w:pPr>
      <w:r>
        <w:t xml:space="preserve">We commit to advising clients on ESG (Environmental, Social, and Governance) criteria. International investors are increasingly looking for sustainable practices in Turkey Ankara. Our consultants will help local firms align with these global standards to attract foreign direct investment.</w:t>
      </w:r>
    </w:p>
    <w:bookmarkEnd w:id="28"/>
    <w:bookmarkEnd w:id="29"/>
    <w:bookmarkStart w:id="30" w:name="risk-analysis-and-mitigation"/>
    <w:p>
      <w:pPr>
        <w:pStyle w:val="Heading2"/>
      </w:pPr>
      <w:r>
        <w:t xml:space="preserve">5. Risk Analysis and Mitigation</w:t>
      </w:r>
    </w:p>
    <w:p>
      <w:pPr>
        <w:pStyle w:val="FirstParagraph"/>
      </w:pPr>
      <w:r>
        <w:t xml:space="preserve">Operating a Business Consultant firm in any emerging market involves inherent risks. In the specific context of Turkey Ankara, we have identified the following:</w:t>
      </w:r>
    </w:p>
    <w:p>
      <w:pPr>
        <w:numPr>
          <w:ilvl w:val="0"/>
          <w:numId w:val="1002"/>
        </w:numPr>
        <w:pStyle w:val="Compact"/>
      </w:pPr>
      <w:r>
        <w:rPr>
          <w:bCs/>
          <w:b/>
        </w:rPr>
        <w:t xml:space="preserve">Economic Volatility:</w:t>
      </w:r>
      <w:r>
        <w:t xml:space="preserve">Currency fluctuations can impact client budgets. Mitigation involves offering flexible pricing models and focusing on ROI-driven services.</w:t>
      </w:r>
    </w:p>
    <w:p>
      <w:pPr>
        <w:numPr>
          <w:ilvl w:val="0"/>
          <w:numId w:val="1002"/>
        </w:numPr>
        <w:pStyle w:val="Compact"/>
      </w:pPr>
      <w:r>
        <w:t xml:space="preserve">Ankara is the heart of political decision-making. We will maintain strict neutrality in political matters, focusing purely on business efficiency and economic growth.</w:t>
      </w:r>
    </w:p>
    <w:p>
      <w:pPr>
        <w:numPr>
          <w:ilvl w:val="0"/>
          <w:numId w:val="1002"/>
        </w:numPr>
        <w:pStyle w:val="Compact"/>
      </w:pPr>
      <w:r>
        <w:rPr>
          <w:bCs/>
          <w:b/>
        </w:rPr>
        <w:t xml:space="preserve">Talent Retention:</w:t>
      </w:r>
      <w:r>
        <w:t xml:space="preserve">The competition for skilled consultants in Turkey Ankara’s tech sector is high. We will invest heavily in continuous professional development and competitive compensation structures to retain top talent.</w:t>
      </w:r>
    </w:p>
    <w:bookmarkEnd w:id="30"/>
    <w:bookmarkStart w:id="31" w:name="conclusion"/>
    <w:p>
      <w:pPr>
        <w:pStyle w:val="Heading2"/>
      </w:pPr>
      <w:r>
        <w:t xml:space="preserve">6. Conclusion</w:t>
      </w:r>
    </w:p>
    <w:p>
      <w:pPr>
        <w:pStyle w:val="FirstParagraph"/>
      </w:pPr>
      <w:r>
        <w:t xml:space="preserve">The project outlined in this report represents a significant opportunity to establish a premier Business Consultant firm in Turkey Ankara. By leveraging the city’s unique position as a center of technology, defense, and administration, we can deliver unparalleled value to our clients.</w:t>
      </w:r>
    </w:p>
    <w:p>
      <w:pPr>
        <w:pStyle w:val="BodyText"/>
      </w:pPr>
      <w:r>
        <w:t xml:space="preserve">This Project Report serves as the blueprint for our entry into this vibrant market. The synergy between international consulting standards and local Turkish expertise will be our competitive advantage. As we move forward, the focus will remain on executing these strategies with precision, ensuring that every aspect of our service delivery aligns with the high expectations of stakeholders in Turkey Ankara.</w:t>
      </w:r>
    </w:p>
    <w:p>
      <w:pPr>
        <w:pStyle w:val="BodyText"/>
      </w:pPr>
      <w:r>
        <w:t xml:space="preserve">We are confident that through rigorous analysis, strategic planning, and unwavering commitment to quality this venture will thrive. The future of business in Turkey Ankara is bright, and our Business Consultant services will be at the forefront of guiding businesses toward sustainable success.</w:t>
      </w:r>
    </w:p>
    <w:p>
      <w:pPr>
        <w:pStyle w:val="BodyText"/>
      </w:pPr>
      <w:r>
        <w:t xml:space="preserve">© 2023 Strategic Consulting Group. All Rights Reserved.</w:t>
      </w:r>
      <w:r>
        <w:br/>
      </w:r>
      <w:r>
        <w:t xml:space="preserve">This document is confidential and intended solely for the use of individuals involved in the Turkey Ankara project initiative.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Turkey Ankara</dc:title>
  <dc:creator/>
  <dc:language>en</dc:language>
  <cp:keywords/>
  <dcterms:created xsi:type="dcterms:W3CDTF">2026-07-29T08:04:30Z</dcterms:created>
  <dcterms:modified xsi:type="dcterms:W3CDTF">2026-07-29T08:04:30Z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