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Turkey</w:t>
      </w:r>
      <w:r>
        <w:t xml:space="preserve"> </w:t>
      </w:r>
      <w:r>
        <w:t xml:space="preserve">Istanbul</w:t>
      </w:r>
    </w:p>
    <w:bookmarkStart w:id="32" w:name="X6dec333952b828f0b68e1b55f4014282567af1b"/>
    <w:p>
      <w:pPr>
        <w:pStyle w:val="Heading1"/>
      </w:pPr>
      <w:r>
        <w:t xml:space="preserve">Project Report: Strategic Business Consulting Framework for Market Entry and Expansion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br/>
      </w:r>
      <w:r>
        <w:t xml:space="preserve">Comprehensive Analysis and Strategic Roadmap for Implementing a Business Consultant Role within the dynamic economic landscape of Turkey Istanbul .</w:t>
      </w:r>
    </w:p>
    <w:bookmarkStart w:id="20" w:name="executive-summary"/>
    <w:p>
      <w:pPr>
        <w:pStyle w:val="Heading2"/>
      </w:pPr>
      <w:r>
        <w:t xml:space="preserve">1. Executive Summary</w:t>
      </w:r>
    </w:p>
    <w:p>
      <w:pPr>
        <w:pStyle w:val="FirstParagraph"/>
      </w:pPr>
      <w:r>
        <w:t xml:space="preserve">This Project Report outlines the strategic imperative, operational framework, and projected outcomes of establishing a dedicated</w:t>
      </w:r>
      <w:r>
        <w:t xml:space="preserve"> </w:t>
      </w:r>
      <w:r>
        <w:rPr>
          <w:bCs/>
          <w:b/>
        </w:rPr>
        <w:t xml:space="preserve">Business Consultant</w:t>
      </w:r>
      <w:r>
        <w:t xml:space="preserve"> </w:t>
      </w:r>
      <w:r>
        <w:t xml:space="preserve">function specifically tailored to operate within the complex and vibrant market of</w:t>
      </w:r>
      <w:r>
        <w:t xml:space="preserve"> </w:t>
      </w:r>
      <w:r>
        <w:rPr>
          <w:bCs/>
          <w:b/>
        </w:rPr>
        <w:t xml:space="preserve">Turkey Istanbul</w:t>
      </w:r>
      <w:r>
        <w:t xml:space="preserve">. As global supply chains shift and emerging markets offer new opportunities, Turkey has emerged as a critical geopolitical and economic hub connecting Europe with Asia. However, doing business in this region requires more than just capital; it demands nuanced cultural understanding, regulatory compliance expertise, and strategic local networking.</w:t>
      </w:r>
    </w:p>
    <w:p>
      <w:pPr>
        <w:pStyle w:val="BodyText"/>
      </w:pPr>
      <w:r>
        <w:t xml:space="preserve">The primary objective of this report is to demonstrate how integrating a specialized</w:t>
      </w:r>
      <w:r>
        <w:t xml:space="preserve"> </w:t>
      </w:r>
      <w:r>
        <w:rPr>
          <w:bCs/>
          <w:b/>
        </w:rPr>
        <w:t xml:space="preserve">Business Consultant</w:t>
      </w:r>
      <w:r>
        <w:t xml:space="preserve"> </w:t>
      </w:r>
      <w:r>
        <w:t xml:space="preserve">role will mitigate risks associated with cross-border operations while maximizing growth potential in</w:t>
      </w:r>
      <w:r>
        <w:t xml:space="preserve"> </w:t>
      </w:r>
      <w:r>
        <w:rPr>
          <w:bCs/>
          <w:b/>
        </w:rPr>
        <w:t xml:space="preserve">Turkey Istanbul</w:t>
      </w:r>
      <w:r>
        <w:t xml:space="preserve">. This document serves as the foundational blueprint for hiring, training, and deploying consulting resources that align with our global standards while respecting local Turkish business customs.</w:t>
      </w:r>
    </w:p>
    <w:bookmarkEnd w:id="20"/>
    <w:bookmarkStart w:id="23" w:name="Xbc314f7575f823b0d5f6b6cc0cbb180237befa3"/>
    <w:p>
      <w:pPr>
        <w:pStyle w:val="Heading2"/>
      </w:pPr>
      <w:r>
        <w:t xml:space="preserve">2. Market Context: The Strategic Importance of Turkey Istanbul</w:t>
      </w:r>
    </w:p>
    <w:p>
      <w:pPr>
        <w:pStyle w:val="FirstParagraph"/>
      </w:pPr>
      <w:r>
        <w:rPr>
          <w:bCs/>
          <w:b/>
        </w:rPr>
        <w:t xml:space="preserve">Turkey Istanbul</w:t>
      </w:r>
      <w:r>
        <w:t xml:space="preserve"> </w:t>
      </w:r>
      <w:r>
        <w:t xml:space="preserve">is not merely a city; it is the economic heartbeat of the nation and one of the most significant commercial centers in the Eurasian region. With a population exceeding fifteen million within its metropolitan limits, it offers access to both European and Middle Eastern consumer bases. The unique geographic position allows</w:t>
      </w:r>
      <w:r>
        <w:t xml:space="preserve"> </w:t>
      </w:r>
      <w:r>
        <w:rPr>
          <w:bCs/>
          <w:b/>
        </w:rPr>
        <w:t xml:space="preserve">Turkey Istanbul</w:t>
      </w:r>
      <w:r>
        <w:t xml:space="preserve"> </w:t>
      </w:r>
      <w:r>
        <w:t xml:space="preserve">to serve as a logistical nexus for goods moving between continents.</w:t>
      </w:r>
    </w:p>
    <w:bookmarkStart w:id="21" w:name="economic-dynamics"/>
    <w:p>
      <w:pPr>
        <w:pStyle w:val="Heading3"/>
      </w:pPr>
      <w:r>
        <w:t xml:space="preserve">2.1 Economic Dynamics</w:t>
      </w:r>
    </w:p>
    <w:p>
      <w:pPr>
        <w:pStyle w:val="FirstParagraph"/>
      </w:pPr>
      <w:r>
        <w:t xml:space="preserve">The economy of</w:t>
      </w:r>
      <w:r>
        <w:t xml:space="preserve"> </w:t>
      </w:r>
      <w:r>
        <w:rPr>
          <w:bCs/>
          <w:b/>
        </w:rPr>
        <w:t xml:space="preserve">Turkey Istanbul</w:t>
      </w:r>
      <w:r>
        <w:t xml:space="preserve"> </w:t>
      </w:r>
      <w:r>
        <w:t xml:space="preserve">is characterized by a mix of traditional industries and rapidly growing sectors such as technology, fintech, and renewable energy. Recent fluctuations in the Turkish Lira have necessitated robust financial planning and hedging strategies. A localized expert is essential to navigate these macroeconomic indicators effectively.</w:t>
      </w:r>
    </w:p>
    <w:bookmarkEnd w:id="21"/>
    <w:bookmarkStart w:id="22" w:name="regulatory-environment"/>
    <w:p>
      <w:pPr>
        <w:pStyle w:val="Heading3"/>
      </w:pPr>
      <w:r>
        <w:t xml:space="preserve">2.2 Regulatory Environment</w:t>
      </w:r>
    </w:p>
    <w:p>
      <w:pPr>
        <w:pStyle w:val="FirstParagraph"/>
      </w:pPr>
      <w:r>
        <w:t xml:space="preserve">Turkish labor laws, tax regulations, and foreign investment policies are distinct from Western European or North American standards. For a multinational entity, the complexity of compliance in</w:t>
      </w:r>
      <w:r>
        <w:t xml:space="preserve"> </w:t>
      </w:r>
      <w:r>
        <w:rPr>
          <w:bCs/>
          <w:b/>
        </w:rPr>
        <w:t xml:space="preserve">Turkey Istanbul</w:t>
      </w:r>
      <w:r>
        <w:t xml:space="preserve"> </w:t>
      </w:r>
      <w:r>
        <w:t xml:space="preserve">can be a significant barrier to entry without local guidance. This includes navigating import/export tariffs within the customs union with the EU and understanding recent amendments to corporate taxation.</w:t>
      </w:r>
    </w:p>
    <w:bookmarkEnd w:id="22"/>
    <w:bookmarkEnd w:id="23"/>
    <w:bookmarkStart w:id="25" w:name="the-role-of-the-business-consultant"/>
    <w:p>
      <w:pPr>
        <w:pStyle w:val="Heading2"/>
      </w:pPr>
      <w:r>
        <w:t xml:space="preserve">3. The Role of the Business Consultant</w:t>
      </w:r>
    </w:p>
    <w:p>
      <w:pPr>
        <w:pStyle w:val="FirstParagraph"/>
      </w:pPr>
      <w:r>
        <w:t xml:space="preserve">To address these market complexities, we propose the appointment of a senior-level</w:t>
      </w:r>
      <w:r>
        <w:t xml:space="preserve"> </w:t>
      </w:r>
      <w:r>
        <w:rPr>
          <w:bCs/>
          <w:b/>
        </w:rPr>
        <w:t xml:space="preserve">Business Consultant</w:t>
      </w:r>
      <w:r>
        <w:t xml:space="preserve">. This role is not merely advisory; it is operational and strategic. The</w:t>
      </w:r>
      <w:r>
        <w:t xml:space="preserve"> </w:t>
      </w:r>
      <w:r>
        <w:rPr>
          <w:bCs/>
          <w:b/>
        </w:rPr>
        <w:t xml:space="preserve">Business Consultant</w:t>
      </w:r>
      <w:r>
        <w:t xml:space="preserve"> </w:t>
      </w:r>
      <w:r>
        <w:t xml:space="preserve">will act as the bridge between global headquarters and local stakeholders in</w:t>
      </w:r>
      <w:r>
        <w:t xml:space="preserve"> </w:t>
      </w:r>
      <w:r>
        <w:rPr>
          <w:bCs/>
          <w:b/>
        </w:rPr>
        <w:t xml:space="preserve">Turkey Istanbul</w:t>
      </w:r>
      <w:r>
        <w:t xml:space="preserve">.</w:t>
      </w:r>
    </w:p>
    <w:bookmarkStart w:id="24" w:name="X534217f6e1d2c7833f5cad98614d8e446d04a57"/>
    <w:p>
      <w:pPr>
        <w:pStyle w:val="Heading3"/>
      </w:pPr>
      <w:r>
        <w:t xml:space="preserve">3.1 Key Responsibilities of the Business Consultant in Turkey Istanbul</w:t>
      </w:r>
    </w:p>
    <w:p>
      <w:pPr>
        <w:numPr>
          <w:ilvl w:val="0"/>
          <w:numId w:val="1001"/>
        </w:numPr>
        <w:pStyle w:val="Compact"/>
      </w:pPr>
      <w:r>
        <w:rPr>
          <w:bCs/>
          <w:b/>
        </w:rPr>
        <w:t xml:space="preserve">Cultural Integration:</w:t>
      </w:r>
      <w:r>
        <w:t xml:space="preserve">The consultant must possess deep cultural intelligence. In Turkish business culture, relationships (known as "güven") are paramount before transactions occur. The</w:t>
      </w:r>
      <w:r>
        <w:t xml:space="preserve"> </w:t>
      </w:r>
      <w:r>
        <w:rPr>
          <w:bCs/>
          <w:b/>
        </w:rPr>
        <w:t xml:space="preserve">Business Consultant</w:t>
      </w:r>
      <w:r>
        <w:t xml:space="preserve"> </w:t>
      </w:r>
      <w:r>
        <w:t xml:space="preserve">will facilitate these relationship-building processes, ensuring that international partners feel respected and understood within the context of</w:t>
      </w:r>
      <w:r>
        <w:t xml:space="preserve"> </w:t>
      </w:r>
      <w:r>
        <w:rPr>
          <w:bCs/>
          <w:b/>
        </w:rPr>
        <w:t xml:space="preserve">Turkey Istanbul</w:t>
      </w:r>
      <w:r>
        <w:t xml:space="preserve">.</w:t>
      </w:r>
    </w:p>
    <w:p>
      <w:pPr>
        <w:numPr>
          <w:ilvl w:val="0"/>
          <w:numId w:val="1001"/>
        </w:numPr>
        <w:pStyle w:val="Compact"/>
      </w:pPr>
      <w:r>
        <w:rPr>
          <w:bCs/>
          <w:b/>
        </w:rPr>
        <w:t xml:space="preserve">Regulatory Compliance &amp; Legal Navigation:</w:t>
      </w:r>
      <w:r>
        <w:t xml:space="preserve">The consultant will oversee adherence to local laws. This includes managing interactions with the Istanbul Chamber of Commerce, local municipalities, and regulatory bodies. The goal is to ensure that all operations in</w:t>
      </w:r>
      <w:r>
        <w:t xml:space="preserve"> </w:t>
      </w:r>
      <w:r>
        <w:rPr>
          <w:bCs/>
          <w:b/>
        </w:rPr>
        <w:t xml:space="preserve">Turkey Istanbul</w:t>
      </w:r>
      <w:r>
        <w:t xml:space="preserve"> </w:t>
      </w:r>
      <w:r>
        <w:t xml:space="preserve">remain compliant, thereby avoiding legal pitfalls that could stall projects.</w:t>
      </w:r>
    </w:p>
    <w:p>
      <w:pPr>
        <w:numPr>
          <w:ilvl w:val="0"/>
          <w:numId w:val="1001"/>
        </w:numPr>
        <w:pStyle w:val="Compact"/>
      </w:pPr>
      <w:r>
        <w:rPr>
          <w:bCs/>
          <w:b/>
        </w:rPr>
        <w:t xml:space="preserve">Strategic Market Entry Analysis:</w:t>
      </w:r>
      <w:r>
        <w:t xml:space="preserve">The</w:t>
      </w:r>
      <w:r>
        <w:t xml:space="preserve"> </w:t>
      </w:r>
      <w:r>
        <w:rPr>
          <w:bCs/>
          <w:b/>
        </w:rPr>
        <w:t xml:space="preserve">Business Consultant</w:t>
      </w:r>
      <w:r>
        <w:t xml:space="preserve"> </w:t>
      </w:r>
      <w:r>
        <w:t xml:space="preserve">will conduct granular market analysis specific to neighborhoods and districts within &lt; strong &gt; Turkey Istanbul . Different areas, such as Levent in the west versus Kadikoy in the east, present different demographic profiles and consumer behaviors. The consultant will tailor our go-to-market strategy based on this hyper-local data.</w:t>
      </w:r>
    </w:p>
    <w:p>
      <w:pPr>
        <w:numPr>
          <w:ilvl w:val="0"/>
          <w:numId w:val="1001"/>
        </w:numPr>
        <w:pStyle w:val="Compact"/>
      </w:pPr>
      <w:r>
        <w:rPr>
          <w:bCs/>
          <w:b/>
        </w:rPr>
        <w:t xml:space="preserve">Talent Acquisition and HR Management:</w:t>
      </w:r>
      <w:r>
        <w:t xml:space="preserve">Hiring top talent in &lt; strong &gt; Turkey Istanbul requires navigating local employment contracts, social security institutions (SGK), and cultural expectations regarding work-life balance. The consultant will design HR policies that are attractive to local talent while maintaining global compliance.</w:t>
      </w:r>
    </w:p>
    <w:p>
      <w:pPr>
        <w:numPr>
          <w:ilvl w:val="0"/>
          <w:numId w:val="1001"/>
        </w:numPr>
        <w:pStyle w:val="Compact"/>
      </w:pPr>
      <w:r>
        <w:rPr>
          <w:bCs/>
          <w:b/>
        </w:rPr>
        <w:t xml:space="preserve">Risk Management:</w:t>
      </w:r>
      <w:r>
        <w:t xml:space="preserve">Given the currency volatility mentioned in the market context, the &lt; strong &gt; Business Consultant will implement financial risk mitigation strategies specific to operating in &lt; strong &gt; Turkey Istanbul . This includes advising on pricing structures that account for inflation rates and currency exchange fluctuations.</w:t>
      </w:r>
    </w:p>
    <w:bookmarkEnd w:id="24"/>
    <w:bookmarkEnd w:id="25"/>
    <w:bookmarkStart w:id="29" w:name="implementation-strategy"/>
    <w:p>
      <w:pPr>
        <w:pStyle w:val="Heading2"/>
      </w:pPr>
      <w:r>
        <w:t xml:space="preserve">4. Implementation Strategy</w:t>
      </w:r>
    </w:p>
    <w:p>
      <w:pPr>
        <w:pStyle w:val="FirstParagraph"/>
      </w:pPr>
      <w:r>
        <w:t xml:space="preserve">The implementation of this consulting framework will follow a phased approach to ensure stability and quick wins in the</w:t>
      </w:r>
      <w:r>
        <w:t xml:space="preserve"> </w:t>
      </w:r>
      <w:r>
        <w:rPr>
          <w:bCs/>
          <w:b/>
        </w:rPr>
        <w:t xml:space="preserve">Turkey Istanbul</w:t>
      </w:r>
      <w:r>
        <w:t xml:space="preserve"> </w:t>
      </w:r>
      <w:r>
        <w:t xml:space="preserve">market.</w:t>
      </w:r>
    </w:p>
    <w:bookmarkStart w:id="26" w:name="X7f2bab0b09267786bd8f3d9c6bec267f0dd5e33"/>
    <w:p>
      <w:pPr>
        <w:pStyle w:val="Heading3"/>
      </w:pPr>
      <w:r>
        <w:t xml:space="preserve">Phase 1: Assessment and Recruitment (Months 1-2)</w:t>
      </w:r>
    </w:p>
    <w:p>
      <w:pPr>
        <w:pStyle w:val="FirstParagraph"/>
      </w:pPr>
      <w:r>
        <w:t xml:space="preserve">We will begin by defining the specific skill sets required for the</w:t>
      </w:r>
      <w:r>
        <w:t xml:space="preserve"> </w:t>
      </w:r>
      <w:r>
        <w:rPr>
          <w:bCs/>
          <w:b/>
        </w:rPr>
        <w:t xml:space="preserve">Business Consultant</w:t>
      </w:r>
      <w:r>
        <w:t xml:space="preserve">. Ideal candidates must have bilingual proficiency in English and Turkish, a strong network within</w:t>
      </w:r>
      <w:r>
        <w:t xml:space="preserve"> </w:t>
      </w:r>
      <w:r>
        <w:rPr>
          <w:bCs/>
          <w:b/>
        </w:rPr>
        <w:t xml:space="preserve">Turkey Istanbul</w:t>
      </w:r>
      <w:r>
        <w:t xml:space="preserve">, and experience in international business development. Background checks and reference verifications will be rigorous to ensure integrity.</w:t>
      </w:r>
    </w:p>
    <w:bookmarkEnd w:id="26"/>
    <w:bookmarkStart w:id="27" w:name="Xc2f98c1ce92eaacc175ef367f5beb5348c933ef"/>
    <w:p>
      <w:pPr>
        <w:pStyle w:val="Heading3"/>
      </w:pPr>
      <w:r>
        <w:t xml:space="preserve">Phase 2: Integration and Local Partnership (Months 3-4)</w:t>
      </w:r>
    </w:p>
    <w:p>
      <w:pPr>
        <w:pStyle w:val="FirstParagraph"/>
      </w:pPr>
      <w:r>
        <w:t xml:space="preserve">Once hired, the</w:t>
      </w:r>
      <w:r>
        <w:t xml:space="preserve"> </w:t>
      </w:r>
      <w:r>
        <w:rPr>
          <w:bCs/>
          <w:b/>
        </w:rPr>
        <w:t xml:space="preserve">Business Consultant</w:t>
      </w:r>
      <w:r>
        <w:t xml:space="preserve"> </w:t>
      </w:r>
      <w:r>
        <w:t xml:space="preserve">will begin mapping out key partners in &lt; strong &gt; Turkey Istanbul , including legal firms, accounting agencies, and potential joint venture partners. This phase focuses on building the infrastructure that supports our business operations.</w:t>
      </w:r>
    </w:p>
    <w:bookmarkEnd w:id="27"/>
    <w:bookmarkStart w:id="28" w:name="X6fc19e41e1e316de4c6f97b84517a06fb807130"/>
    <w:p>
      <w:pPr>
        <w:pStyle w:val="Heading3"/>
      </w:pPr>
      <w:r>
        <w:t xml:space="preserve">Phase 3: Operational Launch and Optimization (Months 5-12)</w:t>
      </w:r>
    </w:p>
    <w:p>
      <w:pPr>
        <w:pStyle w:val="FirstParagraph"/>
      </w:pPr>
      <w:r>
        <w:t xml:space="preserve">The consultant will oversee the initial launch of business activities. Continuous feedback loops will be established between local operations and global headquarters. The</w:t>
      </w:r>
      <w:r>
        <w:t xml:space="preserve"> </w:t>
      </w:r>
      <w:r>
        <w:rPr>
          <w:bCs/>
          <w:b/>
        </w:rPr>
        <w:t xml:space="preserve">Business Consultant</w:t>
      </w:r>
      <w:r>
        <w:t xml:space="preserve"> </w:t>
      </w:r>
      <w:r>
        <w:t xml:space="preserve">will provide monthly reports on market trends in &lt; strong &gt; Turkey Istanbul , allowing for agile adjustments to strategy.</w:t>
      </w:r>
    </w:p>
    <w:bookmarkEnd w:id="28"/>
    <w:bookmarkEnd w:id="29"/>
    <w:bookmarkStart w:id="30" w:name="expected-outcomes-and-roi"/>
    <w:p>
      <w:pPr>
        <w:pStyle w:val="Heading2"/>
      </w:pPr>
      <w:r>
        <w:t xml:space="preserve">5. Expected Outcomes and ROI</w:t>
      </w:r>
    </w:p>
    <w:p>
      <w:pPr>
        <w:pStyle w:val="FirstParagraph"/>
      </w:pPr>
      <w:r>
        <w:t xml:space="preserve">Investing in a specialized</w:t>
      </w:r>
      <w:r>
        <w:t xml:space="preserve"> </w:t>
      </w:r>
      <w:r>
        <w:rPr>
          <w:bCs/>
          <w:b/>
        </w:rPr>
        <w:t xml:space="preserve">Business Consultant</w:t>
      </w:r>
      <w:r>
        <w:t xml:space="preserve"> </w:t>
      </w:r>
      <w:r>
        <w:t xml:space="preserve">for the region of</w:t>
      </w:r>
    </w:p>
    <w:p>
      <w:pPr>
        <w:pStyle w:val="BodyText"/>
      </w:pPr>
      <w:r>
        <w:t xml:space="preserve">Turkey Istanbul is expected to yield significant returns beyond immediate revenue generation. The primary outcomes include:</w:t>
      </w:r>
    </w:p>
    <w:p>
      <w:pPr>
        <w:numPr>
          <w:ilvl w:val="0"/>
          <w:numId w:val="1002"/>
        </w:numPr>
        <w:pStyle w:val="Compact"/>
      </w:pPr>
      <w:r>
        <w:rPr>
          <w:bCs/>
          <w:b/>
        </w:rPr>
        <w:t xml:space="preserve">Rapid Market Penetration:</w:t>
      </w:r>
      <w:r>
        <w:t xml:space="preserve">By leveraging local expertise, we can bypass common entry barriers, reducing the time-to-market by an estimated 30%.</w:t>
      </w:r>
    </w:p>
    <w:p>
      <w:pPr>
        <w:numPr>
          <w:ilvl w:val="0"/>
          <w:numId w:val="1002"/>
        </w:numPr>
        <w:pStyle w:val="Compact"/>
      </w:pPr>
      <w:r>
        <w:t xml:space="preserve">Risk Mitigation: Proactive management of regulatory and cultural risks in</w:t>
      </w:r>
    </w:p>
    <w:p>
      <w:pPr>
        <w:numPr>
          <w:ilvl w:val="0"/>
          <w:numId w:val="1000"/>
        </w:numPr>
        <w:pStyle w:val="Compact"/>
      </w:pPr>
      <w:r>
        <w:t xml:space="preserve">Turkey Istanbul will prevent costly legal disputes and operational shutdowns.</w:t>
      </w:r>
    </w:p>
    <w:p>
      <w:pPr>
        <w:numPr>
          <w:ilvl w:val="0"/>
          <w:numId w:val="1002"/>
        </w:numPr>
        <w:pStyle w:val="Compact"/>
      </w:pPr>
      <w:r>
        <w:t xml:space="preserve">Enhanced Brand Reputation: Operating with cultural sensitivity builds trust among local consumers and partners in</w:t>
      </w:r>
    </w:p>
    <w:p>
      <w:pPr>
        <w:numPr>
          <w:ilvl w:val="0"/>
          <w:numId w:val="1000"/>
        </w:numPr>
        <w:pStyle w:val="Compact"/>
      </w:pPr>
      <w:r>
        <w:t xml:space="preserve">Turkey Istanbul, establishing a long-term brand legacy.</w:t>
      </w:r>
    </w:p>
    <w:p>
      <w:pPr>
        <w:numPr>
          <w:ilvl w:val="0"/>
          <w:numId w:val="1002"/>
        </w:numPr>
        <w:pStyle w:val="Compact"/>
      </w:pPr>
      <w:r>
        <w:t xml:space="preserve">Data-Driven Decision Making: The consultant will provide real-time insights into the economic pulse of</w:t>
      </w:r>
    </w:p>
    <w:p>
      <w:pPr>
        <w:numPr>
          <w:ilvl w:val="0"/>
          <w:numId w:val="1000"/>
        </w:numPr>
        <w:pStyle w:val="Compact"/>
      </w:pPr>
      <w:r>
        <w:t xml:space="preserve">Turkey Istanbul, allowing for more accurate forecasting and budgeting.</w:t>
      </w:r>
    </w:p>
    <w:bookmarkEnd w:id="30"/>
    <w:bookmarkStart w:id="31" w:name="conclusion"/>
    <w:p>
      <w:pPr>
        <w:pStyle w:val="Heading2"/>
      </w:pPr>
      <w:r>
        <w:t xml:space="preserve">6. Conclusion</w:t>
      </w:r>
    </w:p>
    <w:p>
      <w:pPr>
        <w:pStyle w:val="FirstParagraph"/>
      </w:pPr>
      <w:r>
        <w:t xml:space="preserve">The decision to formalize the role of a</w:t>
      </w:r>
      <w:r>
        <w:t xml:space="preserve"> </w:t>
      </w:r>
      <w:r>
        <w:rPr>
          <w:bCs/>
          <w:b/>
        </w:rPr>
        <w:t xml:space="preserve">Business Consultant</w:t>
      </w:r>
      <w:r>
        <w:t xml:space="preserve"> </w:t>
      </w:r>
      <w:r>
        <w:t xml:space="preserve">focused exclusively on</w:t>
      </w:r>
    </w:p>
    <w:p>
      <w:pPr>
        <w:pStyle w:val="BodyText"/>
      </w:pPr>
      <w:r>
        <w:t xml:space="preserve">Turkey Istanbul is a critical strategic move. The unique intersection of economic opportunity, cultural complexity, and regulatory challenge present in this region demands dedicated expertise. By embedding this role within our organizational structure, we signal a long-term commitment to the Turkish market while ensuring that our operations are resilient, compliant, and culturally attuned.</w:t>
      </w:r>
    </w:p>
    <w:p>
      <w:pPr>
        <w:pStyle w:val="BodyText"/>
      </w:pPr>
      <w:r>
        <w:t xml:space="preserve">We recommend immediate approval of the budget for recruitment to ensure we can capitalize on current market conditions in</w:t>
      </w:r>
    </w:p>
    <w:p>
      <w:pPr>
        <w:pStyle w:val="BodyText"/>
      </w:pPr>
      <w:r>
        <w:t xml:space="preserve">Turkey Istanbul. The</w:t>
      </w:r>
      <w:r>
        <w:t xml:space="preserve"> </w:t>
      </w:r>
      <w:r>
        <w:rPr>
          <w:bCs/>
          <w:b/>
        </w:rPr>
        <w:t xml:space="preserve">Business Consultant</w:t>
      </w:r>
      <w:r>
        <w:t xml:space="preserve"> </w:t>
      </w:r>
      <w:r>
        <w:t xml:space="preserve">will serve as our eyes, ears, and strategic arm in this vital region, turning geographical complexity into competitive advantage.</w:t>
      </w:r>
    </w:p>
    <w:p>
      <w:pPr>
        <w:pStyle w:val="BodyText"/>
      </w:pPr>
      <w:r>
        <w:rPr>
          <w:iCs/>
          <w:i/>
        </w:rPr>
        <w:t xml:space="preserve">End of Project Report. Prepared for internal distribution regarding Business Consultant initiatives in Turkey Istanbul.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Turkey Istanbul</dc:title>
  <dc:creator/>
  <dc:language>en</dc:language>
  <cp:keywords/>
  <dcterms:created xsi:type="dcterms:W3CDTF">2026-07-29T20:13:45Z</dcterms:created>
  <dcterms:modified xsi:type="dcterms:W3CDTF">2026-07-29T20:13:45Z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