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Manchester</w:t>
      </w:r>
    </w:p>
    <w:p>
      <w:pPr>
        <w:pStyle w:val="FirstParagraph"/>
      </w:pPr>
      <w:r>
        <w:t xml:space="preserve">PROJECT REPORT: STRATEGIC BUSINESS CONSULTANT IMPLEMENTATION IN UNITED KINGDOM MANCHESTER</w:t>
      </w:r>
    </w:p>
    <w:bookmarkStart w:id="30" w:name="executive-summary"/>
    <w:p>
      <w:pPr>
        <w:pStyle w:val="Heading1"/>
      </w:pPr>
      <w:r>
        <w:t xml:space="preserve">Executive Summary</w:t>
      </w:r>
    </w:p>
    <w:p>
      <w:pPr>
        <w:pStyle w:val="FirstParagraph"/>
      </w:pPr>
      <w:r>
        <w:t xml:space="preserve">This document serves as a comprehensive Project Report detailing the scope, objectives, and strategic implementation of engaging a specialized Business Consultant within the dynamic economic landscape of United Kingdom Manchester. As local enterprises face increasing pressure from global digitalization trends and post-pandemic recovery dynamics, this report outlines how expert consultancy can drive sustainable growth. The primary objective is to define a roadmap for leveraging high-level advisory services to optimize operational efficiency, enhance market positioning, and ensure regulatory compliance specific to the North West region of England.</w:t>
      </w:r>
    </w:p>
    <w:bookmarkStart w:id="20" w:name="introduction-and-background"/>
    <w:p>
      <w:pPr>
        <w:pStyle w:val="Heading2"/>
      </w:pPr>
      <w:r>
        <w:t xml:space="preserve">1. Introduction and Background</w:t>
      </w:r>
    </w:p>
    <w:p>
      <w:pPr>
        <w:pStyle w:val="FirstParagraph"/>
      </w:pPr>
      <w:r>
        <w:t xml:space="preserve">The city of Manchester has established itself as a premier hub for commerce, technology, and creative industries within the United Kingdom. As businesses in this vibrant sector seek to expand their footprint, the complexity of navigating local regulations, labor markets, and competitive pressures necessitates expert guidance. This Project Report is initiated to formalize the engagement with a qualified Business Consultant capable of addressing these unique challenges.</w:t>
      </w:r>
    </w:p>
    <w:p>
      <w:pPr>
        <w:pStyle w:val="BodyText"/>
      </w:pPr>
      <w:r>
        <w:t xml:space="preserve">The focus on United Kingdom Manchester is critical due to its distinct economic characteristics compared to London or other major UK cities. With a growing startup ecosystem, significant investment in infrastructure projects such as the Northern Powerhouse initiative, and a diverse industrial base ranging from advanced manufacturing to digital media, local firms require tailored advice rather than generic corporate strategies.</w:t>
      </w:r>
    </w:p>
    <w:bookmarkEnd w:id="20"/>
    <w:bookmarkStart w:id="21" w:name="objectives-of-the-consultant-engagement"/>
    <w:p>
      <w:pPr>
        <w:pStyle w:val="Heading2"/>
      </w:pPr>
      <w:r>
        <w:t xml:space="preserve">2. Objectives of the Consultant Engagement</w:t>
      </w:r>
    </w:p>
    <w:p>
      <w:pPr>
        <w:pStyle w:val="FirstParagraph"/>
      </w:pPr>
      <w:r>
        <w:t xml:space="preserve">The engagement of the Business Consultant is driven by four core strategic objectives:</w:t>
      </w:r>
    </w:p>
    <w:p>
      <w:pPr>
        <w:numPr>
          <w:ilvl w:val="0"/>
          <w:numId w:val="1001"/>
        </w:numPr>
        <w:pStyle w:val="Compact"/>
      </w:pPr>
      <w:r>
        <w:rPr>
          <w:bCs/>
          <w:b/>
        </w:rPr>
        <w:t xml:space="preserve">O Operational Efficiency:</w:t>
      </w:r>
    </w:p>
    <w:p>
      <w:pPr>
        <w:numPr>
          <w:ilvl w:val="0"/>
          <w:numId w:val="1001"/>
        </w:numPr>
        <w:pStyle w:val="Compact"/>
      </w:pPr>
      <w:r>
        <w:rPr>
          <w:bCs/>
          <w:b/>
        </w:rPr>
        <w:t xml:space="preserve">Market Expansion Strategy:</w:t>
      </w:r>
    </w:p>
    <w:p>
      <w:pPr>
        <w:numPr>
          <w:ilvl w:val="0"/>
          <w:numId w:val="1001"/>
        </w:numPr>
        <w:pStyle w:val="Compact"/>
      </w:pPr>
      <w:r>
        <w:rPr>
          <w:bCs/>
          <w:b/>
        </w:rPr>
        <w:t xml:space="preserve">Risk Management and Compliance:</w:t>
      </w:r>
    </w:p>
    <w:p>
      <w:pPr>
        <w:numPr>
          <w:ilvl w:val="0"/>
          <w:numId w:val="1000"/>
        </w:numPr>
        <w:pStyle w:val="Compact"/>
      </w:pPr>
      <w:r>
        <w:t xml:space="preserve">To ensure all business practices adhere to strict United Kingdom regulations, including GDPR (General Data Protection Regulation) and Health and Safety at Work etc. Act 1974, which are particularly stringent in manufacturing hubs within Manchester.</w:t>
      </w:r>
    </w:p>
    <w:p>
      <w:pPr>
        <w:numPr>
          <w:ilvl w:val="0"/>
          <w:numId w:val="1001"/>
        </w:numPr>
        <w:pStyle w:val="Compact"/>
      </w:pPr>
      <w:r>
        <w:rPr>
          <w:bCs/>
          <w:b/>
        </w:rPr>
        <w:t xml:space="preserve">Financial Sustainability:</w:t>
      </w:r>
    </w:p>
    <w:p>
      <w:pPr>
        <w:numPr>
          <w:ilvl w:val="0"/>
          <w:numId w:val="1000"/>
        </w:numPr>
        <w:pStyle w:val="Compact"/>
      </w:pPr>
      <w:r>
        <w:t xml:space="preserve">To review capital structures and cash flow management strategies to ensure long-term viability amidst fluctuating economic conditions in the United Kingdom.</w:t>
      </w:r>
    </w:p>
    <w:bookmarkEnd w:id="21"/>
    <w:bookmarkStart w:id="25" w:name="methodology-and-approach"/>
    <w:p>
      <w:pPr>
        <w:pStyle w:val="Heading2"/>
      </w:pPr>
      <w:r>
        <w:t xml:space="preserve">3. Methodology and Approach</w:t>
      </w:r>
    </w:p>
    <w:p>
      <w:pPr>
        <w:pStyle w:val="FirstParagraph"/>
      </w:pPr>
      <w:r>
        <w:t xml:space="preserve">The Business Consultant will adopt a phased approach to ensure minimal disruption to ongoing operations while maximizing insight generation. This methodology is designed specifically for the context of United Kingdom Manchester business practices.</w:t>
      </w:r>
    </w:p>
    <w:bookmarkStart w:id="22" w:name="phase-1-diagnostic-assessment"/>
    <w:p>
      <w:pPr>
        <w:pStyle w:val="Heading3"/>
      </w:pPr>
      <w:r>
        <w:t xml:space="preserve">Phase 1: Diagnostic Assessment</w:t>
      </w:r>
    </w:p>
    <w:p>
      <w:pPr>
        <w:pStyle w:val="FirstParagraph"/>
      </w:pPr>
      <w:r>
        <w:t xml:space="preserve">In the initial phase, the consultant will conduct a thorough audit of existing systems. This includes stakeholder interviews, financial statement analysis, and competitive benchmarking against other firms in Manchester’s business parks and city center hubs. The goal is to establish a baseline of performance metrics.</w:t>
      </w:r>
    </w:p>
    <w:bookmarkEnd w:id="22"/>
    <w:bookmarkStart w:id="23" w:name="phase-2-strategic-planning"/>
    <w:p>
      <w:pPr>
        <w:pStyle w:val="Heading3"/>
      </w:pPr>
      <w:r>
        <w:t xml:space="preserve">Phase 2: Strategic Planning</w:t>
      </w:r>
    </w:p>
    <w:p>
      <w:pPr>
        <w:pStyle w:val="FirstParagraph"/>
      </w:pPr>
      <w:r>
        <w:t xml:space="preserve">Based on the diagnostic findings, the consultant will draft a strategic roadmap. This document will outline short-term tactical moves and long-term visionary goals. Special attention will be paid to local networking opportunities within Manchester’s business community, including partnerships with local universities for talent acquisition.</w:t>
      </w:r>
    </w:p>
    <w:bookmarkEnd w:id="23"/>
    <w:bookmarkStart w:id="24" w:name="phase-3-implementation-support"/>
    <w:p>
      <w:pPr>
        <w:pStyle w:val="Heading3"/>
      </w:pPr>
      <w:r>
        <w:t xml:space="preserve">Phase 3: Implementation Support</w:t>
      </w:r>
    </w:p>
    <w:p>
      <w:pPr>
        <w:pStyle w:val="FirstParagraph"/>
      </w:pPr>
      <w:r>
        <w:t xml:space="preserve">Strategy is only as good as its execution. The Business Consultant will provide hands-on support during the implementation phase, training internal teams and adjusting processes in real-time to address unforeseen challenges specific to the region.</w:t>
      </w:r>
    </w:p>
    <w:bookmarkEnd w:id="24"/>
    <w:bookmarkEnd w:id="25"/>
    <w:bookmarkStart w:id="26" w:name="Xbadacc316eedd0d6860b54227876aff7d0451e1"/>
    <w:p>
      <w:pPr>
        <w:pStyle w:val="Heading2"/>
      </w:pPr>
      <w:r>
        <w:t xml:space="preserve">4. Market Analysis: United Kingdom Manchester Context</w:t>
      </w:r>
    </w:p>
    <w:p>
      <w:pPr>
        <w:pStyle w:val="FirstParagraph"/>
      </w:pPr>
      <w:r>
        <w:t xml:space="preserve">A critical component of this Project Report is understanding the local environment. Manchester’s economy has shown resilience, with sectors such as fintech, life sciences, and professional services growing rapidly. However, competition for skilled talent is fierce.</w:t>
      </w:r>
    </w:p>
    <w:p>
      <w:pPr>
        <w:pStyle w:val="BodyText"/>
      </w:pPr>
      <w:r>
        <w:t xml:space="preserve">The Business Consultant must possess deep knowledge of the local labor laws and cultural nuances within the United Kingdom. For instance, understanding the expectations regarding flexible working arrangements in Manchester is crucial for employee retention strategies. Furthermore, the consultant will analyze supply chain vulnerabilities that may affect businesses reliant on import/export through nearby ports like Liverpool or Heathrow.</w:t>
      </w:r>
    </w:p>
    <w:bookmarkEnd w:id="26"/>
    <w:bookmarkStart w:id="28" w:name="resource-requirements-and-timeline"/>
    <w:p>
      <w:pPr>
        <w:pStyle w:val="Heading2"/>
      </w:pPr>
      <w:r>
        <w:t xml:space="preserve">5. Resource Requirements and Timeline</w:t>
      </w:r>
    </w:p>
    <w:p>
      <w:pPr>
        <w:pStyle w:val="FirstParagraph"/>
      </w:pPr>
      <w:r>
        <w:t xml:space="preserve">The successful delivery of this project requires dedicated resources from both the consulting firm and the client organization within Manchester.</w:t>
      </w:r>
    </w:p>
    <w:p>
      <w:pPr>
        <w:pStyle w:val="BodyText"/>
      </w:pPr>
      <w:r>
        <w:rPr>
          <w:bCs/>
          <w:b/>
        </w:rPr>
        <w:t xml:space="preserve">Milestone</w:t>
      </w:r>
    </w:p>
    <w:p>
      <w:pPr>
        <w:pStyle w:val="BodyText"/>
      </w:pPr>
      <w:r>
        <w:rPr>
          <w:bCs/>
          <w:b/>
        </w:rPr>
        <w:t xml:space="preserve">Duration</w:t>
      </w:r>
    </w:p>
    <w:p>
      <w:pPr>
        <w:pStyle w:val="BodyText"/>
      </w:pPr>
      <w:r>
        <w:rPr>
          <w:bCs/>
          <w:b/>
        </w:rPr>
        <w:t xml:space="preserve">Deliverables</w:t>
      </w:r>
    </w:p>
    <w:p>
      <w:pPr>
        <w:pStyle w:val="BodyText"/>
      </w:pPr>
      <w:r>
        <w:t xml:space="preserve">Kick-off and Data Collection</w:t>
      </w:r>
    </w:p>
    <w:bookmarkStart w:id="27" w:name="conclusion"/>
    <w:p>
      <w:pPr>
        <w:pStyle w:val="Heading3"/>
      </w:pPr>
      <w:r>
        <w:t xml:space="preserve">6. Conclusion</w:t>
      </w:r>
    </w:p>
    <w:p>
      <w:pPr>
        <w:pStyle w:val="FirstParagraph"/>
      </w:pPr>
      <w:r>
        <w:t xml:space="preserve">In conclusion, this Project Report underscores the vital role that a dedicated Business Consultant plays in navigating the complexities of modern commerce. For any enterprise operating in United Kingdom Manchester, the fusion of local expertise with global best practices is essential for success. By adhering to the strategic framework outlined above, stakeholders can expect measurable improvements in efficiency, profitability, and market resilience.</w:t>
      </w:r>
    </w:p>
    <w:p>
      <w:pPr>
        <w:pStyle w:val="BodyText"/>
      </w:pPr>
      <w:r>
        <w:t xml:space="preserve">The dynamic nature of Manchester’s business landscape demands agility and foresight. The insights provided by this consultancy will serve as a foundation for sustainable growth, ensuring that the organization remains competitive not just locally within the United Kingdom Manchester area, but potentially on an international stage. It is strongly advised that management prioritizes this initiative to unlock new value streams and mitigate emerging risks.</w:t>
      </w:r>
    </w:p>
    <w:bookmarkEnd w:id="27"/>
    <w:bookmarkEnd w:id="28"/>
    <w:bookmarkStart w:id="29" w:name="appendices"/>
    <w:p>
      <w:pPr>
        <w:pStyle w:val="Heading2"/>
      </w:pPr>
      <w:r>
        <w:t xml:space="preserve">7. Appendices</w:t>
      </w:r>
    </w:p>
    <w:p>
      <w:pPr>
        <w:numPr>
          <w:ilvl w:val="0"/>
          <w:numId w:val="1002"/>
        </w:numPr>
        <w:pStyle w:val="Compact"/>
      </w:pPr>
      <w:r>
        <w:rPr>
          <w:bCs/>
          <w:b/>
        </w:rPr>
        <w:t xml:space="preserve">A:</w:t>
      </w:r>
    </w:p>
    <w:p>
      <w:pPr>
        <w:numPr>
          <w:ilvl w:val="0"/>
          <w:numId w:val="1002"/>
        </w:numPr>
        <w:pStyle w:val="Compact"/>
      </w:pPr>
      <w:r>
        <w:rPr>
          <w:bCs/>
          <w:b/>
        </w:rPr>
        <w:t xml:space="preserve">B:</w:t>
      </w:r>
    </w:p>
    <w:p>
      <w:pPr>
        <w:pStyle w:val="FirstParagraph"/>
      </w:pPr>
      <w:r>
        <w:t xml:space="preserve">Analytical Tools Proposed for Use by the Business Consultant.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Manchester</dc:title>
  <dc:creator/>
  <dc:language>en</dc:language>
  <cp:keywords/>
  <dcterms:created xsi:type="dcterms:W3CDTF">2026-07-29T19:52:14Z</dcterms:created>
  <dcterms:modified xsi:type="dcterms:W3CDTF">2026-07-29T19:52:14Z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