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31" w:name="X460266e569e2b95223c5b762d6775102016f04a"/>
    <w:p>
      <w:pPr>
        <w:pStyle w:val="Heading1"/>
      </w:pPr>
      <w:r>
        <w:t xml:space="preserve">Project Report: Strategic Business Consultant Deployment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Strategy &amp; Operations Department</w:t>
      </w:r>
      <w:r>
        <w:br/>
      </w:r>
      <w:r>
        <w:rPr>
          <w:bCs/>
          <w:b/>
        </w:rPr>
        <w:t xml:space="preserve">Subject: Establishment and Implementation of a Specialized Business Consultant Framework for Uzbekistan Tashkent</w:t>
      </w:r>
    </w:p>
    <w:p>
      <w:pPr>
        <w:pStyle w:val="BodyText"/>
      </w:pPr>
      <w:r>
        <w:rPr>
          <w:bCs/>
          <w:b/>
        </w:rPr>
        <w:t xml:space="preserve">This Project Report</w:t>
      </w:r>
      <w:r>
        <w:t xml:space="preserve">, titled "Business Consultant Strategic Deployment in</w:t>
      </w:r>
      <w:r>
        <w:t xml:space="preserve"> </w:t>
      </w:r>
      <w:r>
        <w:rPr>
          <w:iCs/>
          <w:i/>
          <w:u w:val="single"/>
        </w:rPr>
        <w:t xml:space="preserve">Tashkent, Uzbekistan</w:t>
      </w:r>
      <w:r>
        <w:t xml:space="preserve">" serves as a comprehensive analytical document. It details the strategic imperative, operational structure, and expected outcomes of introducing high-level consulting services within the capital city of Uzbekistan. As global markets continue to shift toward emerging economies in Central Asia, understanding the local nuances is paramount for success.</w:t>
      </w:r>
    </w:p>
    <w:bookmarkStart w:id="20" w:name="executive-summary"/>
    <w:p>
      <w:pPr>
        <w:pStyle w:val="Heading2"/>
      </w:pPr>
      <w:r>
        <w:t xml:space="preserve">1. Executive Summary</w:t>
      </w:r>
    </w:p>
    <w:p>
      <w:pPr>
        <w:pStyle w:val="FirstParagraph"/>
      </w:pPr>
      <w:r>
        <w:t xml:space="preserve">This report outlines the strategic initiative to establish a dedicated</w:t>
      </w:r>
      <w:r>
        <w:t xml:space="preserve"> </w:t>
      </w:r>
      <w:r>
        <w:rPr>
          <w:bCs/>
          <w:b/>
        </w:rPr>
        <w:t xml:space="preserve">Business Consultant</w:t>
      </w:r>
      <w:r>
        <w:t xml:space="preserve"> </w:t>
      </w:r>
      <w:r>
        <w:t xml:space="preserve">unit specifically tailored for operations within</w:t>
      </w:r>
      <w:r>
        <w:t xml:space="preserve"> </w:t>
      </w:r>
      <w:r>
        <w:rPr>
          <w:iCs/>
          <w:i/>
        </w:rPr>
        <w:t xml:space="preserve">Tashkent, Uzbekistan</w:t>
      </w:r>
      <w:r>
        <w:t xml:space="preserve">. The primary objective is to navigate the complex regulatory environment of Uzbekistan, leveraging Tashkent’s status as the economic and industrial heart of the nation. By integrating international best practices with deep local expertise, this consultancy aims to facilitate seamless market entry for foreign entities while simultaneously empowering local enterprises to scale globally. This document details our rationale, methodology, risk mitigation strategies, and projected impact on sustainable growth in</w:t>
      </w:r>
      <w:r>
        <w:t xml:space="preserve"> </w:t>
      </w:r>
      <w:r>
        <w:rPr>
          <w:iCs/>
          <w:i/>
        </w:rPr>
        <w:t xml:space="preserve">Tashkent</w:t>
      </w:r>
      <w:r>
        <w:t xml:space="preserve">.</w:t>
      </w:r>
    </w:p>
    <w:bookmarkEnd w:id="20"/>
    <w:bookmarkStart w:id="21" w:name="project-background-and-rationale"/>
    <w:p>
      <w:pPr>
        <w:pStyle w:val="Heading2"/>
      </w:pPr>
      <w:r>
        <w:t xml:space="preserve">2. Project Background and Rationale</w:t>
      </w:r>
    </w:p>
    <w:p>
      <w:pPr>
        <w:pStyle w:val="FirstParagraph"/>
      </w:pPr>
      <w:r>
        <w:t xml:space="preserve">In recent years,</w:t>
      </w:r>
      <w:r>
        <w:t xml:space="preserve"> </w:t>
      </w:r>
      <w:r>
        <w:rPr>
          <w:bCs/>
          <w:b/>
          <w:u w:val="single"/>
        </w:rPr>
        <w:t xml:space="preserve">Tashkent</w:t>
      </w:r>
      <w:r>
        <w:t xml:space="preserve">, the capital of Uzbekistan, has emerged as a dynamic hub for commerce and innovation. Following significant economic reforms initiated by the government to open up the market to foreign direct investment (FDI), there is an unprecedented demand for expert guidance. However, international companies often face substantial hurdles due to unfamiliarity with local labor laws, tax codes, and cultural business norms.</w:t>
      </w:r>
    </w:p>
    <w:p>
      <w:pPr>
        <w:pStyle w:val="BodyText"/>
      </w:pPr>
      <w:r>
        <w:t xml:space="preserve">The gap between global standards and local execution creates a critical need for a specialized</w:t>
      </w:r>
      <w:r>
        <w:t xml:space="preserve"> </w:t>
      </w:r>
      <w:r>
        <w:rPr>
          <w:bCs/>
          <w:b/>
        </w:rPr>
        <w:t xml:space="preserve">Business Consultant</w:t>
      </w:r>
      <w:r>
        <w:t xml:space="preserve">. This project arises from the recognition that generic consulting solutions are insufficient for the unique context of</w:t>
      </w:r>
      <w:r>
        <w:t xml:space="preserve"> </w:t>
      </w:r>
      <w:r>
        <w:rPr>
          <w:iCs/>
          <w:i/>
        </w:rPr>
        <w:t xml:space="preserve">Tashkent</w:t>
      </w:r>
      <w:r>
        <w:t xml:space="preserve">. The volatility of emerging markets requires agile, localized strategies. Therefore, this project proposes creating a bespoke consulting firm that acts as both an advisor and an operational partner for businesses looking to establish or expand their footprint in Uzbekistan.</w:t>
      </w:r>
    </w:p>
    <w:bookmarkEnd w:id="21"/>
    <w:bookmarkStart w:id="22" w:name="X9066da5cd660ddd83ceb20e9d24b5dcf138d9f6"/>
    <w:p>
      <w:pPr>
        <w:pStyle w:val="Heading2"/>
      </w:pPr>
      <w:r>
        <w:t xml:space="preserve">3. Objectives of the Business Consultant Initiative</w:t>
      </w:r>
    </w:p>
    <w:p>
      <w:pPr>
        <w:pStyle w:val="FirstParagraph"/>
      </w:pPr>
      <w:r>
        <w:t xml:space="preserve">The core mission of our</w:t>
      </w:r>
      <w:r>
        <w:t xml:space="preserve"> </w:t>
      </w:r>
      <w:r>
        <w:rPr>
          <w:bCs/>
          <w:b/>
        </w:rPr>
        <w:t xml:space="preserve">Business Consultant</w:t>
      </w:r>
      <w:r>
        <w:t xml:space="preserve"> </w:t>
      </w:r>
      <w:r>
        <w:t xml:space="preserve">team is threefold:</w:t>
      </w:r>
    </w:p>
    <w:p>
      <w:pPr>
        <w:numPr>
          <w:ilvl w:val="0"/>
          <w:numId w:val="1001"/>
        </w:numPr>
        <w:pStyle w:val="Compact"/>
      </w:pPr>
      <w:r>
        <w:rPr>
          <w:bCs/>
          <w:b/>
        </w:rPr>
        <w:t xml:space="preserve">To Facilitate Market Entry:</w:t>
      </w:r>
      <w:r>
        <w:t xml:space="preserve">We will provide end-to-end support for foreign companies entering the Uzbek market. This includes legal entity registration, licensing, and compliance with local regulations specific to</w:t>
      </w:r>
      <w:r>
        <w:t xml:space="preserve"> </w:t>
      </w:r>
      <w:r>
        <w:rPr>
          <w:iCs/>
          <w:i/>
        </w:rPr>
        <w:t xml:space="preserve">Tashkent</w:t>
      </w:r>
      <w:r>
        <w:t xml:space="preserve">.</w:t>
      </w:r>
    </w:p>
    <w:p>
      <w:pPr>
        <w:numPr>
          <w:ilvl w:val="0"/>
          <w:numId w:val="1001"/>
        </w:numPr>
        <w:pStyle w:val="Compact"/>
      </w:pPr>
      <w:r>
        <w:rPr>
          <w:bCs/>
          <w:b/>
        </w:rPr>
        <w:t xml:space="preserve">To Enhance Operational Efficiency:</w:t>
      </w:r>
      <w:r>
        <w:t xml:space="preserve"> </w:t>
      </w:r>
      <w:r>
        <w:t xml:space="preserve">We aim to optimize internal processes for both local Uzbek companies and international branches. By introducing lean management techniques adapted to the Central Asian context, we seek to improve productivity.</w:t>
      </w:r>
    </w:p>
    <w:p>
      <w:pPr>
        <w:numPr>
          <w:ilvl w:val="0"/>
          <w:numId w:val="1001"/>
        </w:numPr>
        <w:pStyle w:val="Compact"/>
      </w:pPr>
      <w:r>
        <w:rPr>
          <w:bCs/>
          <w:b/>
        </w:rPr>
        <w:t xml:space="preserve">To Drive Strategic Growth:</w:t>
      </w:r>
    </w:p>
    <w:p>
      <w:pPr>
        <w:numPr>
          <w:ilvl w:val="0"/>
          <w:numId w:val="1000"/>
        </w:numPr>
        <w:pStyle w:val="Compact"/>
      </w:pPr>
      <w:r>
        <w:t xml:space="preserve">Through rigorous market analysis of the Tashkent region, we will identify growth opportunities in key sectors such as IT services, tourism, manufacturing, and renewable energy. Our role is to translate data into actionable strategic plans for clients operating in</w:t>
      </w:r>
      <w:r>
        <w:t xml:space="preserve"> </w:t>
      </w:r>
      <w:r>
        <w:rPr>
          <w:iCs/>
          <w:i/>
        </w:rPr>
        <w:t xml:space="preserve">Tashkent</w:t>
      </w:r>
      <w:r>
        <w:t xml:space="preserve">.</w:t>
      </w:r>
    </w:p>
    <w:bookmarkEnd w:id="22"/>
    <w:bookmarkStart w:id="26" w:name="Xc9d01fe41aa4f01fcd0da3b628da1235e10c542"/>
    <w:p>
      <w:pPr>
        <w:pStyle w:val="Heading2"/>
      </w:pPr>
      <w:r>
        <w:t xml:space="preserve">4. Strategic Analysis of the Tashkent Market</w:t>
      </w:r>
    </w:p>
    <w:p>
      <w:pPr>
        <w:pStyle w:val="FirstParagraph"/>
      </w:pPr>
      <w:r>
        <w:t xml:space="preserve">A robust</w:t>
      </w:r>
      <w:r>
        <w:t xml:space="preserve"> </w:t>
      </w:r>
      <w:r>
        <w:rPr>
          <w:bCs/>
          <w:b/>
        </w:rPr>
        <w:t xml:space="preserve">Business Consultant</w:t>
      </w:r>
      <w:r>
        <w:t xml:space="preserve"> </w:t>
      </w:r>
      <w:r>
        <w:t xml:space="preserve">service cannot exist in a vacuum; it must be deeply rooted in the reality of its location.</w:t>
      </w:r>
      <w:r>
        <w:t xml:space="preserve"> </w:t>
      </w:r>
      <w:r>
        <w:rPr>
          <w:iCs/>
          <w:i/>
          <w:u w:val="single"/>
        </w:rPr>
        <w:t xml:space="preserve">Tashkent, Uzbekistan</w:t>
      </w:r>
    </w:p>
    <w:bookmarkStart w:id="23" w:name="a.-economic-landscape"/>
    <w:p>
      <w:pPr>
        <w:pStyle w:val="Heading3"/>
      </w:pPr>
      <w:r>
        <w:t xml:space="preserve">A. Economic Landscape</w:t>
      </w:r>
    </w:p>
    <w:p>
      <w:pPr>
        <w:pStyle w:val="FirstParagraph"/>
      </w:pPr>
      <w:r>
        <w:t xml:space="preserve">The economy of</w:t>
      </w:r>
      <w:r>
        <w:t xml:space="preserve"> </w:t>
      </w:r>
      <w:r>
        <w:rPr>
          <w:iCs/>
          <w:i/>
        </w:rPr>
        <w:t xml:space="preserve">Tashkent</w:t>
      </w:r>
    </w:p>
    <w:bookmarkEnd w:id="23"/>
    <w:bookmarkStart w:id="24" w:name="b.-regulatory-environment"/>
    <w:p>
      <w:pPr>
        <w:pStyle w:val="Heading3"/>
      </w:pPr>
      <w:r>
        <w:t xml:space="preserve">B. Regulatory Environment</w:t>
      </w:r>
    </w:p>
    <w:p>
      <w:pPr>
        <w:pStyle w:val="FirstParagraph"/>
      </w:pPr>
      <w:r>
        <w:t xml:space="preserve">Navigating the bureaucratic landscape in</w:t>
      </w:r>
      <w:r>
        <w:t xml:space="preserve"> </w:t>
      </w:r>
      <w:r>
        <w:rPr>
          <w:iCs/>
          <w:i/>
        </w:rPr>
        <w:t xml:space="preserve">Tashkent</w:t>
      </w:r>
      <w:r>
        <w:t xml:space="preserve"> </w:t>
      </w:r>
      <w:r>
        <w:t xml:space="preserve">requires more than just knowledge; it requires relationships and experience. A key component of our</w:t>
      </w:r>
      <w:r>
        <w:t xml:space="preserve"> </w:t>
      </w:r>
      <w:r>
        <w:rPr>
          <w:bCs/>
          <w:b/>
        </w:rPr>
        <w:t xml:space="preserve">Business Consultant</w:t>
      </w:r>
    </w:p>
    <w:bookmarkEnd w:id="24"/>
    <w:bookmarkStart w:id="25" w:name="c.-cultural-nuances"/>
    <w:p>
      <w:pPr>
        <w:pStyle w:val="Heading3"/>
      </w:pPr>
      <w:r>
        <w:t xml:space="preserve">C. Cultural Nuances</w:t>
      </w:r>
    </w:p>
    <w:p>
      <w:pPr>
        <w:pStyle w:val="FirstParagraph"/>
      </w:pPr>
      <w:r>
        <w:t xml:space="preserve">In Uzbekistan, business is heavily influenced by personal relationships and trust (known as "ishonch"). A successful</w:t>
      </w:r>
      <w:r>
        <w:t xml:space="preserve"> </w:t>
      </w:r>
      <w:r>
        <w:rPr>
          <w:bCs/>
          <w:b/>
        </w:rPr>
        <w:t xml:space="preserve">Business Consultant</w:t>
      </w:r>
    </w:p>
    <w:bookmarkEnd w:id="25"/>
    <w:bookmarkEnd w:id="26"/>
    <w:bookmarkStart w:id="27" w:name="proposed-service-portfolio"/>
    <w:p>
      <w:pPr>
        <w:pStyle w:val="Heading2"/>
      </w:pPr>
      <w:r>
        <w:t xml:space="preserve">5. Proposed Service Portfolio</w:t>
      </w:r>
    </w:p>
    <w:p>
      <w:pPr>
        <w:pStyle w:val="FirstParagraph"/>
      </w:pPr>
      <w:r>
        <w:t xml:space="preserve">To effectively serve clients in</w:t>
      </w:r>
      <w:r>
        <w:t xml:space="preserve"> </w:t>
      </w:r>
      <w:r>
        <w:rPr>
          <w:iCs/>
          <w:i/>
        </w:rPr>
        <w:t xml:space="preserve">Tashkent</w:t>
      </w:r>
      <w:r>
        <w:t xml:space="preserve">, our</w:t>
      </w:r>
      <w:r>
        <w:t xml:space="preserve"> </w:t>
      </w:r>
      <w:r>
        <w:rPr>
          <w:bCs/>
          <w:b/>
        </w:rPr>
        <w:t xml:space="preserve">Business Consultant</w:t>
      </w:r>
    </w:p>
    <w:p>
      <w:pPr>
        <w:numPr>
          <w:ilvl w:val="0"/>
          <w:numId w:val="1002"/>
        </w:numPr>
        <w:pStyle w:val="Compact"/>
      </w:pPr>
      <w:r>
        <w:rPr>
          <w:bCs/>
          <w:b/>
        </w:rPr>
        <w:t xml:space="preserve">Laboratory Analysis and Compliance:</w:t>
      </w:r>
    </w:p>
    <w:p>
      <w:pPr>
        <w:numPr>
          <w:ilvl w:val="0"/>
          <w:numId w:val="1000"/>
        </w:numPr>
        <w:pStyle w:val="Compact"/>
      </w:pPr>
      <w:r>
        <w:t xml:space="preserve">An audit of current business practices against Uzbek labor and tax laws to ensure full compliance.</w:t>
      </w:r>
    </w:p>
    <w:p>
      <w:pPr>
        <w:numPr>
          <w:ilvl w:val="0"/>
          <w:numId w:val="1002"/>
        </w:numPr>
        <w:pStyle w:val="Compact"/>
      </w:pPr>
      <w:r>
        <w:rPr>
          <w:bCs/>
          <w:b/>
        </w:rPr>
        <w:t xml:space="preserve">Market Entry Strategy</w:t>
      </w:r>
      <w:r>
        <w:t xml:space="preserve">: Customized roadmaps for new entrants, including competitor analysis in the Tashkent region.</w:t>
      </w:r>
    </w:p>
    <w:p>
      <w:pPr>
        <w:numPr>
          <w:ilvl w:val="0"/>
          <w:numId w:val="1002"/>
        </w:numPr>
        <w:pStyle w:val="Compact"/>
      </w:pPr>
      <w:r>
        <w:rPr>
          <w:bCs/>
          <w:b/>
        </w:rPr>
        <w:t xml:space="preserve">Talent Acquisition and HR Development:</w:t>
      </w:r>
    </w:p>
    <w:p>
      <w:pPr>
        <w:numPr>
          <w:ilvl w:val="0"/>
          <w:numId w:val="1000"/>
        </w:numPr>
        <w:pStyle w:val="Compact"/>
      </w:pPr>
      <w:r>
        <w:t xml:space="preserve">Bridging the skills gap by connecting international firms with local universities and vocational training centers in Uzbekistan.</w:t>
      </w:r>
    </w:p>
    <w:p>
      <w:pPr>
        <w:numPr>
          <w:ilvl w:val="0"/>
          <w:numId w:val="1002"/>
        </w:numPr>
        <w:pStyle w:val="Compact"/>
      </w:pPr>
      <w:r>
        <w:rPr>
          <w:bCs/>
          <w:b/>
        </w:rPr>
        <w:t xml:space="preserve">Digital Transformation Consulting:</w:t>
      </w:r>
      <w:r>
        <w:t xml:space="preserve"> </w:t>
      </w:r>
      <w:r>
        <w:t xml:space="preserve">Helping traditional businesses in Tashkent adopt modern digital tools to remain competitive.</w:t>
      </w:r>
    </w:p>
    <w:bookmarkEnd w:id="27"/>
    <w:bookmarkStart w:id="28" w:name="implementation-roadmap"/>
    <w:p>
      <w:pPr>
        <w:pStyle w:val="Heading2"/>
      </w:pPr>
      <w:r>
        <w:t xml:space="preserve">6. Implementation Roadmap</w:t>
      </w:r>
    </w:p>
    <w:p>
      <w:pPr>
        <w:pStyle w:val="FirstParagraph"/>
      </w:pPr>
      <w:r>
        <w:t xml:space="preserve">The execution of this</w:t>
      </w:r>
      <w:r>
        <w:t xml:space="preserve"> </w:t>
      </w:r>
      <w:r>
        <w:rPr>
          <w:iCs/>
          <w:i/>
          <w:bCs/>
          <w:b/>
        </w:rPr>
        <w:t xml:space="preserve">Tashkent Uzbekistan Business Consultant</w:t>
      </w:r>
    </w:p>
    <w:p>
      <w:pPr>
        <w:numPr>
          <w:ilvl w:val="0"/>
          <w:numId w:val="1003"/>
        </w:numPr>
        <w:pStyle w:val="Compact"/>
      </w:pPr>
      <w:r>
        <w:rPr>
          <w:bCs/>
          <w:b/>
        </w:rPr>
        <w:t xml:space="preserve">Phase 1 (Months 1-3):</w:t>
      </w:r>
      <w:r>
        <w:t xml:space="preserve"> </w:t>
      </w:r>
      <w:r>
        <w:t xml:space="preserve">Recruitment of senior consultants with specific experience in Central Asian markets. Establishing a physical office in the central business district of Tashkent.</w:t>
      </w:r>
    </w:p>
    <w:p>
      <w:pPr>
        <w:numPr>
          <w:ilvl w:val="0"/>
          <w:numId w:val="1003"/>
        </w:numPr>
        <w:pStyle w:val="Compact"/>
      </w:pPr>
      <w:r>
        <w:rPr>
          <w:bCs/>
          <w:b/>
        </w:rPr>
        <w:t xml:space="preserve">Phase 2 (Months 4-6):</w:t>
      </w:r>
    </w:p>
    <w:p>
      <w:pPr>
        <w:numPr>
          <w:ilvl w:val="0"/>
          <w:numId w:val="1000"/>
        </w:numPr>
        <w:pStyle w:val="Compact"/>
      </w:pPr>
      <w:r>
        <w:t xml:space="preserve">Pilot programs with three key clients to test our methodologies. Refining our service delivery model based on feedback from early adopters.</w:t>
      </w:r>
    </w:p>
    <w:p>
      <w:pPr>
        <w:numPr>
          <w:ilvl w:val="0"/>
          <w:numId w:val="1003"/>
        </w:numPr>
        <w:pStyle w:val="Compact"/>
      </w:pPr>
      <w:r>
        <w:rPr>
          <w:bCs/>
          <w:b/>
        </w:rPr>
        <w:t xml:space="preserve">Sales and Marketing:</w:t>
      </w:r>
    </w:p>
    <w:p>
      <w:pPr>
        <w:numPr>
          <w:ilvl w:val="0"/>
          <w:numId w:val="1000"/>
        </w:numPr>
        <w:pStyle w:val="Compact"/>
      </w:pPr>
      <w:r>
        <w:t xml:space="preserve">Leveraging local partnerships and international trade fairs in Tashkent to build brand awareness.</w:t>
      </w:r>
    </w:p>
    <w:p>
      <w:pPr>
        <w:numPr>
          <w:ilvl w:val="0"/>
          <w:numId w:val="1003"/>
        </w:numPr>
        <w:pStyle w:val="Compact"/>
      </w:pPr>
      <w:r>
        <w:rPr>
          <w:bCs/>
          <w:b/>
        </w:rPr>
        <w:t xml:space="preserve">Phase 4 (Months 9-12):</w:t>
      </w:r>
    </w:p>
    <w:p>
      <w:pPr>
        <w:numPr>
          <w:ilvl w:val="0"/>
          <w:numId w:val="1000"/>
        </w:numPr>
        <w:pStyle w:val="Compact"/>
      </w:pPr>
      <w:r>
        <w:t xml:space="preserve">Full-scale operations, focusing on scaling the team and expanding service offerings to include legal advisory and financial auditing.</w:t>
      </w:r>
    </w:p>
    <w:bookmarkEnd w:id="28"/>
    <w:bookmarkStart w:id="29" w:name="risk-management-and-mitigation"/>
    <w:p>
      <w:pPr>
        <w:pStyle w:val="Heading2"/>
      </w:pPr>
      <w:r>
        <w:t xml:space="preserve">7. Risk Management and Mitigation</w:t>
      </w:r>
    </w:p>
    <w:p>
      <w:pPr>
        <w:pStyle w:val="FirstParagraph"/>
      </w:pPr>
      <w:r>
        <w:t xml:space="preserve">We recognize that operating a</w:t>
      </w:r>
      <w:r>
        <w:t xml:space="preserve"> </w:t>
      </w:r>
      <w:r>
        <w:rPr>
          <w:iCs/>
          <w:i/>
          <w:bCs/>
          <w:b/>
        </w:rPr>
        <w:t xml:space="preserve">Tashkent Uzbekistan Business Consultant</w:t>
      </w:r>
    </w:p>
    <w:p>
      <w:pPr>
        <w:numPr>
          <w:ilvl w:val="0"/>
          <w:numId w:val="1004"/>
        </w:numPr>
        <w:pStyle w:val="Compact"/>
      </w:pPr>
      <w:r>
        <w:rPr>
          <w:bCs/>
          <w:b/>
        </w:rPr>
        <w:t xml:space="preserve">Currency Fluctuation:</w:t>
      </w:r>
    </w:p>
    <w:p>
      <w:pPr>
        <w:numPr>
          <w:ilvl w:val="0"/>
          <w:numId w:val="1000"/>
        </w:numPr>
        <w:pStyle w:val="Compact"/>
      </w:pPr>
      <w:r>
        <w:t xml:space="preserve">Maintaining financial reserves and utilizing hedging instruments to protect client investments against volatility in the Uzbek Som.</w:t>
      </w:r>
    </w:p>
    <w:p>
      <w:pPr>
        <w:numPr>
          <w:ilvl w:val="0"/>
          <w:numId w:val="1004"/>
        </w:numPr>
        <w:pStyle w:val="Compact"/>
      </w:pPr>
      <w:r>
        <w:rPr>
          <w:bCs/>
          <w:b/>
        </w:rPr>
        <w:t xml:space="preserve">Regulatory Changes:</w:t>
      </w:r>
    </w:p>
    <w:p>
      <w:pPr>
        <w:numPr>
          <w:ilvl w:val="0"/>
          <w:numId w:val="1000"/>
        </w:numPr>
        <w:pStyle w:val="Compact"/>
      </w:pPr>
      <w:r>
        <w:t xml:space="preserve">Maintaining a proactive legislative monitoring team that provides real-time updates to clients regarding changes in Uzbek law.</w:t>
      </w:r>
    </w:p>
    <w:p>
      <w:pPr>
        <w:numPr>
          <w:ilvl w:val="0"/>
          <w:numId w:val="1004"/>
        </w:numPr>
        <w:pStyle w:val="Compact"/>
      </w:pPr>
      <w:r>
        <w:rPr>
          <w:bCs/>
          <w:b/>
        </w:rPr>
        <w:t xml:space="preserve">Cultural Misalignment:</w:t>
      </w:r>
    </w:p>
    <w:p>
      <w:pPr>
        <w:numPr>
          <w:ilvl w:val="0"/>
          <w:numId w:val="1000"/>
        </w:numPr>
        <w:pStyle w:val="Compact"/>
      </w:pPr>
      <w:r>
        <w:t xml:space="preserve">Rigorous cultural sensitivity training for all staff, ensuring that communication styles are appropriate for the Tashkenti business environment.</w:t>
      </w:r>
    </w:p>
    <w:bookmarkEnd w:id="29"/>
    <w:bookmarkStart w:id="30" w:name="conclusion-and-recommendations"/>
    <w:p>
      <w:pPr>
        <w:pStyle w:val="Heading2"/>
      </w:pPr>
      <w:r>
        <w:t xml:space="preserve">8. Conclusion and Recommendations</w:t>
      </w:r>
    </w:p>
    <w:p>
      <w:pPr>
        <w:pStyle w:val="FirstParagraph"/>
      </w:pPr>
      <w:r>
        <w:t xml:space="preserve">In conclusion, the establishment of a specialized</w:t>
      </w:r>
      <w:r>
        <w:t xml:space="preserve"> </w:t>
      </w:r>
      <w:r>
        <w:rPr>
          <w:iCs/>
          <w:i/>
          <w:bCs/>
          <w:b/>
        </w:rPr>
        <w:t xml:space="preserve">Tashkent Uzbekistan Business Consultant</w:t>
      </w:r>
    </w:p>
    <w:p>
      <w:pPr>
        <w:pStyle w:val="BodyText"/>
      </w:pPr>
      <w:r>
        <w:t xml:space="preserve">We recommend that the Board approves the initial budget allocation to commence Phase 1 immediately. By positioning our firm at the intersection of global expertise and local</w:t>
      </w:r>
      <w:r>
        <w:t xml:space="preserve"> </w:t>
      </w:r>
      <w:r>
        <w:rPr>
          <w:iCs/>
          <w:i/>
        </w:rPr>
        <w:t xml:space="preserve">Tashkent</w:t>
      </w:r>
      <w:r>
        <w:t xml:space="preserve"> </w:t>
      </w:r>
      <w:r>
        <w:t xml:space="preserve">insight, we can become the premier</w:t>
      </w:r>
      <w:r>
        <w:t xml:space="preserve"> </w:t>
      </w:r>
      <w:r>
        <w:rPr>
          <w:iCs/>
          <w:i/>
          <w:bCs/>
          <w:b/>
        </w:rPr>
        <w:t xml:space="preserve">Tashkent Uzbekistan Business Consultant</w:t>
      </w:r>
    </w:p>
    <w:p>
      <w:pPr>
        <w:pStyle w:val="BodyText"/>
      </w:pPr>
      <w:r>
        <w:t xml:space="preserve">The potential for impact is substantial. With proper execution, this project will transform how international and local businesses navigate the complexities of</w:t>
      </w:r>
      <w:r>
        <w:t xml:space="preserve"> </w:t>
      </w:r>
      <w:r>
        <w:rPr>
          <w:iCs/>
          <w:i/>
        </w:rPr>
        <w:t xml:space="preserve">Tashkent</w:t>
      </w:r>
      <w:r>
        <w:t xml:space="preserve">, fostering an environment of innovation, compliance, and growth. We look forward to your approval to proceed with this vital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Services in Uzbekistan Tashkent</dc:title>
  <dc:creator/>
  <dc:language>en</dc:language>
  <cp:keywords/>
  <dcterms:created xsi:type="dcterms:W3CDTF">2026-07-29T18:25:08Z</dcterms:created>
  <dcterms:modified xsi:type="dcterms:W3CDTF">2026-07-29T18:25:08Z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