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Venezuela</w:t>
      </w:r>
      <w:r>
        <w:t xml:space="preserve"> </w:t>
      </w:r>
      <w:r>
        <w:t xml:space="preserve">Caracas</w:t>
      </w:r>
    </w:p>
    <w:bookmarkStart w:id="31" w:name="Xb639005864d36db5b19599aa0161a9c0629735c"/>
    <w:p>
      <w:pPr>
        <w:pStyle w:val="Heading1"/>
      </w:pPr>
      <w:r>
        <w:t xml:space="preserve">Project Report: Strategic Business Consultancy Framework for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Board of Directors</w:t>
      </w:r>
      <w:r>
        <w:br/>
      </w:r>
      <w:r>
        <w:rPr>
          <w:bCs/>
          <w:b/>
        </w:rPr>
        <w:t xml:space="preserve">From:</w:t>
      </w:r>
      <w:r>
        <w:t xml:space="preserve"> </w:t>
      </w:r>
      <w:r>
        <w:t xml:space="preserve">Strategic Planning Unit</w:t>
      </w:r>
      <w:r>
        <w:br/>
      </w:r>
      <w:r>
        <w:rPr>
          <w:iCs/>
          <w:i/>
        </w:rPr>
        <w:t xml:space="preserve">This document outlines the comprehensive strategic framework for establishing a high-impact Business Consultant practice tailored specifically to the unique economic, regulatory, and social environment of Venezuela Caracas.</w:t>
      </w:r>
    </w:p>
    <w:bookmarkStart w:id="20" w:name="introduction-and-background"/>
    <w:p>
      <w:pPr>
        <w:pStyle w:val="Heading2"/>
      </w:pPr>
      <w:r>
        <w:t xml:space="preserve">1. Introduction and Background</w:t>
      </w:r>
    </w:p>
    <w:p>
      <w:pPr>
        <w:pStyle w:val="FirstParagraph"/>
      </w:pPr>
      <w:r>
        <w:t xml:space="preserve">The economic landscape of Venezuela has undergone profound transformations over the last decade. As a result, traditional Western business models often fail when applied directly to the local context. This project report details the strategic approach for deploying a specialized Business Consultant service within Venezuela Caracas, aimed at helping domestic enterprises and international investors navigate the complexities of this volatile market.</w:t>
      </w:r>
    </w:p>
    <w:p>
      <w:pPr>
        <w:pStyle w:val="BodyText"/>
      </w:pPr>
      <w:r>
        <w:t xml:space="preserve">The primary objective of this initiative is to bridge the gap between theoretical business management principles and the pragmatic realities faced by companies operating in Venezuela Caracas. By focusing on local adaptation, regulatory compliance, and hyper-local risk mitigation, our Business Consultant team will provide actionable insights that drive sustainability and growth. The focus remains firmly on creating value amidst uncertainty, ensuring that every strategic decision is grounded in the specific socio-economic dynamics of Venezuela Caracas.</w:t>
      </w:r>
    </w:p>
    <w:bookmarkEnd w:id="20"/>
    <w:bookmarkStart w:id="21" w:name="X0cf8206d33f28efaeda75ac3d033337f58e510d"/>
    <w:p>
      <w:pPr>
        <w:pStyle w:val="Heading2"/>
      </w:pPr>
      <w:r>
        <w:t xml:space="preserve">2. Market Analysis: The Context of Venezuela Caracas</w:t>
      </w:r>
    </w:p>
    <w:p>
      <w:pPr>
        <w:pStyle w:val="FirstParagraph"/>
      </w:pPr>
      <w:r>
        <w:t xml:space="preserve">To offer effective consultancy, one must first understand the terrain. Venezuela Caracas represents a paradoxical market characterized by high demand for stability and professional guidance against a backdrop of macroeconomic volatility. The following factors define the current environment in Venezuela Caracas:</w:t>
      </w:r>
    </w:p>
    <w:p>
      <w:pPr>
        <w:numPr>
          <w:ilvl w:val="0"/>
          <w:numId w:val="1001"/>
        </w:numPr>
        <w:pStyle w:val="Compact"/>
      </w:pPr>
      <w:r>
        <w:rPr>
          <w:bCs/>
          <w:b/>
        </w:rPr>
        <w:t xml:space="preserve">Currency Fluctuation and Dollarization:</w:t>
      </w:r>
      <w:r>
        <w:t xml:space="preserve"> </w:t>
      </w:r>
      <w:r>
        <w:t xml:space="preserve">While the Venezuelan Bolivar remains legal tender, there is a de facto dollarization process occurring in many sectors within Venezuela Caracas. Our Business Consultant strategies must account for multi-currency accounting practices to protect client assets from inflationary erosion.</w:t>
      </w:r>
    </w:p>
    <w:p>
      <w:pPr>
        <w:numPr>
          <w:ilvl w:val="0"/>
          <w:numId w:val="1001"/>
        </w:numPr>
        <w:pStyle w:val="Compact"/>
      </w:pPr>
      <w:r>
        <w:rPr>
          <w:bCs/>
          <w:b/>
        </w:rPr>
        <w:t xml:space="preserve">Regulatory Volatility:</w:t>
      </w:r>
    </w:p>
    <w:p>
      <w:pPr>
        <w:numPr>
          <w:ilvl w:val="0"/>
          <w:numId w:val="1001"/>
        </w:numPr>
        <w:pStyle w:val="Compact"/>
      </w:pPr>
      <w:r>
        <w:rPr>
          <w:bCs/>
          <w:b/>
        </w:rPr>
        <w:t xml:space="preserve">Social Dynamics:</w:t>
      </w:r>
      <w:r>
        <w:t xml:space="preserve">The consumer base in Venezuela Caracas has shifted significantly. Purchasing power has changed, leading to a demand for high-value-added services or essential goods with affordable pricing structures. Understanding the psychological profile of the Venezuelan consumer is critical for marketing strategy.</w:t>
      </w:r>
    </w:p>
    <w:bookmarkEnd w:id="21"/>
    <w:bookmarkStart w:id="22" w:name="Xcbf8a0e963ddafe659b063a5592d82ef34ac92e"/>
    <w:p>
      <w:pPr>
        <w:pStyle w:val="Heading2"/>
      </w:pPr>
      <w:r>
        <w:t xml:space="preserve">3. Core Objectives of the Business Consultant Initiative</w:t>
      </w:r>
    </w:p>
    <w:p>
      <w:pPr>
        <w:pStyle w:val="FirstParagraph"/>
      </w:pPr>
      <w:r>
        <w:t xml:space="preserve">The proposed Business Consultant project aims to achieve several key milestones over a twelve-month pilot period in Venezuela Caracas:</w:t>
      </w:r>
    </w:p>
    <w:p>
      <w:pPr>
        <w:numPr>
          <w:ilvl w:val="0"/>
          <w:numId w:val="1002"/>
        </w:numPr>
        <w:pStyle w:val="Compact"/>
      </w:pPr>
      <w:r>
        <w:rPr>
          <w:bCs/>
          <w:b/>
        </w:rPr>
        <w:t xml:space="preserve">Risk Assessment and Mitigation:</w:t>
      </w:r>
      <w:r>
        <w:t xml:space="preserve"> </w:t>
      </w:r>
      <w:r>
        <w:t xml:space="preserve">Develop proprietary risk matrices specific to operating in Venezuela Caracas. This includes geopolitical risk, supply chain disruption, and reputational risk management.</w:t>
      </w:r>
    </w:p>
    <w:p>
      <w:pPr>
        <w:numPr>
          <w:ilvl w:val="0"/>
          <w:numId w:val="1002"/>
        </w:numPr>
        <w:pStyle w:val="Compact"/>
      </w:pPr>
      <w:r>
        <w:rPr>
          <w:bCs/>
          <w:b/>
        </w:rPr>
        <w:t xml:space="preserve">Operational Efficiency Optimization:</w:t>
      </w:r>
      <w:r>
        <w:t xml:space="preserve"> </w:t>
      </w:r>
      <w:r>
        <w:t xml:space="preserve">Assist local companies in streamlining operations to reduce costs. In a constrained economy, efficiency is not just about profit maximization but about survival and cash flow preservation.</w:t>
      </w:r>
    </w:p>
    <w:p>
      <w:pPr>
        <w:numPr>
          <w:ilvl w:val="0"/>
          <w:numId w:val="1002"/>
        </w:numPr>
        <w:pStyle w:val="Compact"/>
      </w:pPr>
      <w:r>
        <w:rPr>
          <w:bCs/>
          <w:b/>
        </w:rPr>
        <w:t xml:space="preserve">Digital Transformation:</w:t>
      </w:r>
      <w:r>
        <w:t xml:space="preserve">Promote the adoption of digital tools for remote work, e-commerce, and digital banking integration. This is crucial for businesses in Venezuela Caracas to remain competitive despite physical infrastructure challenges.</w:t>
      </w:r>
    </w:p>
    <w:p>
      <w:pPr>
        <w:numPr>
          <w:ilvl w:val="0"/>
          <w:numId w:val="1002"/>
        </w:numPr>
        <w:pStyle w:val="Compact"/>
      </w:pPr>
      <w:r>
        <w:rPr>
          <w:bCs/>
          <w:b/>
        </w:rPr>
        <w:t xml:space="preserve">Talent Retention Strategies:</w:t>
      </w:r>
      <w:r>
        <w:t xml:space="preserve">Address the "brain drain" by helping companies create compelling value propositions for top talent remaining in Venezuela Caracas through flexible working arrangements and non-monetary incentives.</w:t>
      </w:r>
    </w:p>
    <w:bookmarkEnd w:id="22"/>
    <w:bookmarkStart w:id="26" w:name="strategic-methodology"/>
    <w:p>
      <w:pPr>
        <w:pStyle w:val="Heading2"/>
      </w:pPr>
      <w:r>
        <w:t xml:space="preserve">4. Strategic Methodology</w:t>
      </w:r>
    </w:p>
    <w:p>
      <w:pPr>
        <w:pStyle w:val="FirstParagraph"/>
      </w:pPr>
      <w:r>
        <w:t xml:space="preserve">The Business Consultant methodology employed in this project is adaptive and iterative. We reject "one-size-fits-all" approaches. Instead, we utilize a localized framework designed for Venezuela Caracas.</w:t>
      </w:r>
    </w:p>
    <w:bookmarkStart w:id="23" w:name="phase-1-diagnostic-audit"/>
    <w:p>
      <w:pPr>
        <w:pStyle w:val="Heading3"/>
      </w:pPr>
      <w:r>
        <w:t xml:space="preserve">Phase 1: Diagnostic Audit</w:t>
      </w:r>
    </w:p>
    <w:p>
      <w:pPr>
        <w:pStyle w:val="FirstParagraph"/>
      </w:pPr>
      <w:r>
        <w:t xml:space="preserve">We begin with a deep-dive audit of the client’s current operations within the context of Venezuela Caracas. This involves analyzing financial health against local inflation rates, reviewing compliance status with Venezuelan authorities, and assessing employee morale.</w:t>
      </w:r>
    </w:p>
    <w:bookmarkEnd w:id="23"/>
    <w:bookmarkStart w:id="24" w:name="phase-2-strategic-roadmapping"/>
    <w:p>
      <w:pPr>
        <w:pStyle w:val="Heading3"/>
      </w:pPr>
      <w:r>
        <w:t xml:space="preserve">Phase 2: Strategic Roadmapping</w:t>
      </w:r>
    </w:p>
    <w:p>
      <w:pPr>
        <w:pStyle w:val="FirstParagraph"/>
      </w:pPr>
      <w:r>
        <w:t xml:space="preserve">Based on the diagnostic phase, we create a tailored roadmap. For a Business Consultant operating in Venezuela Caracas, this roadmap must include contingency plans. For example, if supply chains are disrupted due to port delays or regulatory changes in Venezuela Caracas, what is the alternative procurement strategy?</w:t>
      </w:r>
    </w:p>
    <w:bookmarkEnd w:id="24"/>
    <w:bookmarkStart w:id="25" w:name="phase-3-implementation-and-monitoring"/>
    <w:p>
      <w:pPr>
        <w:pStyle w:val="Heading3"/>
      </w:pPr>
      <w:r>
        <w:t xml:space="preserve">Phase 3: Implementation and Monitoring</w:t>
      </w:r>
    </w:p>
    <w:p>
      <w:pPr>
        <w:pStyle w:val="FirstParagraph"/>
      </w:pPr>
      <w:r>
        <w:t xml:space="preserve">We do not just provide reports; we assist in execution. This hands-on approach is vital in Venezuela Caracas where rapid pivots are necessary. Our consultants work alongside client teams to implement changes, ensuring that strategies are practical and culturally appropriate.</w:t>
      </w:r>
    </w:p>
    <w:bookmarkEnd w:id="25"/>
    <w:bookmarkEnd w:id="26"/>
    <w:bookmarkStart w:id="27" w:name="challenges-and-risk-mitigation"/>
    <w:p>
      <w:pPr>
        <w:pStyle w:val="Heading2"/>
      </w:pPr>
      <w:r>
        <w:t xml:space="preserve">5. Challenges and Risk Mitigation</w:t>
      </w:r>
    </w:p>
    <w:p>
      <w:pPr>
        <w:pStyle w:val="FirstParagraph"/>
      </w:pPr>
      <w:r>
        <w:t xml:space="preserve">Operating a Business Consultant firm in Venezuela Caracas presents significant challenges. Transparency in our reporting allows us to address these head-on.</w:t>
      </w:r>
    </w:p>
    <w:p>
      <w:pPr>
        <w:pStyle w:val="BodyText"/>
      </w:pPr>
      <w:r>
        <w:t xml:space="preserve">Risk Category</w:t>
      </w:r>
    </w:p>
    <w:p>
      <w:pPr>
        <w:pStyle w:val="BodyText"/>
      </w:pPr>
      <w:r>
        <w:t xml:space="preserve">Description within Venezuela Caracas Context</w:t>
      </w:r>
    </w:p>
    <w:p>
      <w:pPr>
        <w:pStyle w:val="BodyText"/>
      </w:pPr>
      <w:r>
        <w:t xml:space="preserve">Mitigation Strategy via Business Consultant Services</w:t>
      </w:r>
    </w:p>
    <w:p>
      <w:pPr>
        <w:pStyle w:val="BodyText"/>
      </w:pPr>
      <w:r>
        <w:t xml:space="preserve">.td"&gt;Regulatory Uncertainty</w:t>
      </w:r>
      <w:r>
        <w:br/>
      </w:r>
    </w:p>
    <w:p>
      <w:pPr>
        <w:pStyle w:val="BodyText"/>
      </w:pPr>
      <w:r>
        <w:t xml:space="preserve">Sudden changes in tax or import laws in Venezuela Caracas.</w:t>
      </w:r>
    </w:p>
    <w:p>
      <w:pPr>
        <w:pStyle w:val="BodyText"/>
      </w:pPr>
      <w:r>
        <w:t xml:space="preserve">Maintain active liaison with local legal experts and update clients weekly on regulatory shifts.</w:t>
      </w:r>
    </w:p>
    <w:p>
      <w:pPr>
        <w:pStyle w:val="BodyText"/>
      </w:pPr>
      <w:r>
        <w:t xml:space="preserve">Currency Volatility</w:t>
      </w:r>
    </w:p>
    <w:p>
      <w:pPr>
        <w:pStyle w:val="BodyText"/>
      </w:pPr>
      <w:r>
        <w:t xml:space="preserve">Inflation affecting operational costs in Venezuela Caracas.</w:t>
      </w:r>
    </w:p>
    <w:p>
      <w:pPr>
        <w:pStyle w:val="BodyText"/>
      </w:pPr>
      <w:r>
        <w:t xml:space="preserve">Implement agile pricing models and recommend currency hedging strategies where available.</w:t>
      </w:r>
    </w:p>
    <w:p>
      <w:pPr>
        <w:pStyle w:val="BodyText"/>
      </w:pPr>
      <w:r>
        <w:t xml:space="preserve">.nd"&gt;Security Concerns</w:t>
      </w:r>
    </w:p>
    <w:p>
      <w:pPr>
        <w:pStyle w:val="BodyText"/>
      </w:pPr>
      <w:r>
        <w:t xml:space="preserve">Physical safety for staff and clients in certain areas of Venezuela Caracas.</w:t>
      </w:r>
    </w:p>
    <w:p>
      <w:pPr>
        <w:pStyle w:val="BodyText"/>
      </w:pPr>
      <w:r>
        <w:t xml:space="preserve">Conduct thorough security audits, implement remote work protocols, and establish secure communication channels.</w:t>
      </w:r>
    </w:p>
    <w:p>
      <w:pPr>
        <w:pStyle w:val="BodyText"/>
      </w:pPr>
      <w:r>
        <w:t xml:space="preserve">.tbody&gt;.table&gt;</w:t>
      </w:r>
    </w:p>
    <w:bookmarkEnd w:id="27"/>
    <w:bookmarkStart w:id="30" w:name="expected-outcomes-and-value-proposition"/>
    <w:p>
      <w:pPr>
        <w:pStyle w:val="Heading2"/>
      </w:pPr>
      <w:r>
        <w:t xml:space="preserve">6. Expected Outcomes and Value Proposition</w:t>
      </w:r>
    </w:p>
    <w:p>
      <w:pPr>
        <w:pStyle w:val="FirstParagraph"/>
      </w:pPr>
      <w:r>
        <w:t xml:space="preserve">The deployment of specialized Business Consultant services in Venezuela Caracas is expected to yield tangible results for our clients. By navigating the complexities of this unique market, we aim to deliver:</w:t>
      </w:r>
    </w:p>
    <w:p>
      <w:pPr>
        <w:pStyle w:val="BodyText"/>
      </w:pPr>
      <w:r>
        <w:t xml:space="preserve">.li&gt;</w:t>
      </w:r>
      <w:r>
        <w:rPr>
          <w:bCs/>
          <w:b/>
        </w:rPr>
        <w:t xml:space="preserve">Increased Profit Margins:</w:t>
      </w:r>
      <w:r>
        <w:t xml:space="preserve">.li&gt;</w:t>
      </w:r>
      <w:r>
        <w:rPr>
          <w:bCs/>
          <w:b/>
        </w:rPr>
        <w:t xml:space="preserve">Enhanced Compliance:</w:t>
      </w:r>
    </w:p>
    <w:p>
      <w:pPr>
        <w:pStyle w:val="BodyText"/>
      </w:pPr>
      <w:r>
        <w:t xml:space="preserve">.ConclusionIn conclusion, the market for a specialized Business Consultant in Venezuela Caracas is not only viable but essential. The intersection of crisis and opportunity creates a demand for expert guidance that transcends traditional consulting boundaries. This project report affirms that with the right strategy, local knowledge, and adaptive methodology, it is possible to build sustainable business success in Venezuela Caracas.</w:t>
      </w:r>
    </w:p>
    <w:p>
      <w:pPr>
        <w:pStyle w:val="BodyText"/>
      </w:pPr>
      <w:r>
        <w:t xml:space="preserve">We recommend immediate approval of the budget for Phase 1: The Diagnostic Audit Pilot Program. By acting now, we position ourselves as the leading authority on business strategy in Venezuela Caracas, capturing significant market share before competitors fully grasp the nuance required to succeed in this region.</w:t>
      </w:r>
    </w:p>
    <w:bookmarkStart w:id="28" w:name="appendix-a-key-personnel"/>
    <w:p>
      <w:pPr>
        <w:pStyle w:val="Heading3"/>
      </w:pPr>
      <w:r>
        <w:t xml:space="preserve">.Appendix A: Key Personnel</w:t>
      </w:r>
    </w:p>
    <w:p>
      <w:pPr>
        <w:pStyle w:val="FirstParagraph"/>
      </w:pPr>
      <w:r>
        <w:t xml:space="preserve">Juan Perez – Lead Consultant (15 years experience in Venezuelan Markets)</w:t>
      </w:r>
    </w:p>
    <w:p>
      <w:pPr>
        <w:pStyle w:val="BodyText"/>
      </w:pPr>
      <w:r>
        <w:t xml:space="preserve">Maria Rodriguez – Regulatory Compliance Specialist</w:t>
      </w:r>
    </w:p>
    <w:p>
      <w:pPr>
        <w:pStyle w:val="BodyText"/>
      </w:pPr>
      <w:r>
        <w:t xml:space="preserve">Alex Thompson – Financial Risk Analyst (Focus on Emerging Markets)</w:t>
      </w:r>
    </w:p>
    <w:bookmarkEnd w:id="28"/>
    <w:bookmarkStart w:id="29" w:name="appendix-b-references"/>
    <w:p>
      <w:pPr>
        <w:pStyle w:val="Heading3"/>
      </w:pPr>
      <w:r>
        <w:t xml:space="preserve">.Appendix B: References</w:t>
      </w:r>
    </w:p>
    <w:p>
      <w:pPr>
        <w:pStyle w:val="FirstParagraph"/>
      </w:pPr>
      <w:r>
        <w:rPr>
          <w:iCs/>
          <w:i/>
        </w:rPr>
        <w:t xml:space="preserve">List of relevant economic reports from local Venezuelan chambers of commerce and international development agencies focusing on Venezuela Caracas.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Consultancy in Venezuela Caracas</dc:title>
  <dc:creator/>
  <dc:language>en</dc:language>
  <cp:keywords/>
  <dcterms:created xsi:type="dcterms:W3CDTF">2026-07-29T18:25:17Z</dcterms:created>
  <dcterms:modified xsi:type="dcterms:W3CDTF">2026-07-29T18:25:17Z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