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Sustainable</w:t>
      </w:r>
      <w:r>
        <w:t xml:space="preserve"> </w:t>
      </w:r>
      <w:r>
        <w:t xml:space="preserve">Carpentry</w:t>
      </w:r>
      <w:r>
        <w:t xml:space="preserve"> </w:t>
      </w:r>
      <w:r>
        <w:t xml:space="preserve">and</w:t>
      </w:r>
      <w:r>
        <w:t xml:space="preserve"> </w:t>
      </w:r>
      <w:r>
        <w:t xml:space="preserve">Traditional</w:t>
      </w:r>
      <w:r>
        <w:t xml:space="preserve"> </w:t>
      </w:r>
      <w:r>
        <w:t xml:space="preserve">Woodcraft</w:t>
      </w:r>
      <w:r>
        <w:t xml:space="preserve"> </w:t>
      </w:r>
      <w:r>
        <w:t xml:space="preserve">Revival</w:t>
      </w:r>
      <w:r>
        <w:t xml:space="preserve"> </w:t>
      </w:r>
      <w:r>
        <w:t xml:space="preserve">in</w:t>
      </w:r>
      <w:r>
        <w:t xml:space="preserve"> </w:t>
      </w:r>
      <w:r>
        <w:t xml:space="preserve">Nepal,</w:t>
      </w:r>
      <w:r>
        <w:t xml:space="preserve"> </w:t>
      </w:r>
      <w:r>
        <w:t xml:space="preserve">Kathmandu</w:t>
      </w:r>
    </w:p>
    <w:bookmarkStart w:id="30" w:name="Xdcb2402d62be21b10eeab8808f03ea03f0cdfa2"/>
    <w:p>
      <w:pPr>
        <w:pStyle w:val="Heading1"/>
      </w:pPr>
      <w:r>
        <w:t xml:space="preserve">Project Report: Sustainable Carpentry and Traditional Woodcraft Revival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Development &amp; Building Construction, Government of Nepal</w:t>
      </w:r>
      <w:r>
        <w:br/>
      </w:r>
      <w:r>
        <w:rPr>
          <w:bCs/>
          <w:b/>
        </w:rPr>
        <w:t xml:space="preserve">From:</w:t>
      </w:r>
      <w:r>
        <w:t xml:space="preserve"> </w:t>
      </w:r>
      <w:r>
        <w:t xml:space="preserve">Project Management Team</w:t>
      </w:r>
      <w:r>
        <w:br/>
      </w:r>
      <w:r>
        <w:t xml:space="preserve">Sustainable Carpentry and Traditional Woodcraft Revival in Nepal, Kathmandu</w:t>
      </w:r>
    </w:p>
    <w:bookmarkStart w:id="20" w:name="executive-summary"/>
    <w:p>
      <w:pPr>
        <w:pStyle w:val="Heading2"/>
      </w:pPr>
      <w:r>
        <w:t xml:space="preserve">1. Executive Summary</w:t>
      </w:r>
    </w:p>
    <w:p>
      <w:pPr>
        <w:pStyle w:val="FirstParagraph"/>
      </w:pPr>
      <w:r>
        <w:t xml:space="preserve">This project report outlines the strategic initiative to revitalize the carpentry industry within Nepal, with a specific focus on the capital city of Kathmandu. The primary objective is to integrate traditional craftsmanship with modern sustainable practices, ensuring that the rich heritage of Nepali woodwork is preserved while meeting contemporary urban housing demands. By focusing on</w:t>
      </w:r>
      <w:r>
        <w:t xml:space="preserve"> </w:t>
      </w:r>
      <w:r>
        <w:rPr>
          <w:bCs/>
          <w:b/>
        </w:rPr>
        <w:t xml:space="preserve">Nepal Kathmandu</w:t>
      </w:r>
      <w:r>
        <w:t xml:space="preserve"> </w:t>
      </w:r>
      <w:r>
        <w:t xml:space="preserve">as the pilot region, this report highlights how skilled labor development and eco-friendly material sourcing can drive economic growth and environmental sustainability. The term "</w:t>
      </w:r>
      <w:r>
        <w:rPr>
          <w:bCs/>
          <w:b/>
        </w:rPr>
        <w:t xml:space="preserve">Carpenter</w:t>
      </w:r>
      <w:r>
        <w:t xml:space="preserve">" is central to this discussion, not merely as a job title, but as a custodian of cultural heritage who requires modern upskilling to remain relevant in the global market.</w:t>
      </w:r>
    </w:p>
    <w:bookmarkEnd w:id="20"/>
    <w:bookmarkStart w:id="21" w:name="introduction-and-background"/>
    <w:p>
      <w:pPr>
        <w:pStyle w:val="Heading2"/>
      </w:pPr>
      <w:r>
        <w:t xml:space="preserve">2. Introduction and Background</w:t>
      </w:r>
    </w:p>
    <w:p>
      <w:pPr>
        <w:pStyle w:val="FirstParagraph"/>
      </w:pPr>
      <w:r>
        <w:t xml:space="preserve">Nepal has historically been renowned for its intricate woodcraft, particularly in the Kathmandu Valley. The architectural marvels of Durbar Squares, temples, and traditional Newari homes are testaments to the exceptional skill of local artisans. However, rapid urbanization in</w:t>
      </w:r>
      <w:r>
        <w:t xml:space="preserve"> </w:t>
      </w:r>
      <w:r>
        <w:rPr>
          <w:bCs/>
          <w:b/>
        </w:rPr>
        <w:t xml:space="preserve">Nepal Kathmandu</w:t>
      </w:r>
      <w:r>
        <w:t xml:space="preserve"> </w:t>
      </w:r>
      <w:r>
        <w:t xml:space="preserve">has led to a decline in traditional woodworking techniques due to the influx of cheap, mass-produced furniture and materials from neighboring countries. Furthermore, concerns regarding illegal logging have raised questions about the sustainability of sourcing wood for construction.</w:t>
      </w:r>
    </w:p>
    <w:p>
      <w:pPr>
        <w:pStyle w:val="BodyText"/>
      </w:pPr>
      <w:r>
        <w:t xml:space="preserve">This project aims to bridge the gap between tradition and modernity. It recognizes that every professional</w:t>
      </w:r>
      <w:r>
        <w:t xml:space="preserve"> </w:t>
      </w:r>
      <w:r>
        <w:rPr>
          <w:bCs/>
          <w:b/>
        </w:rPr>
        <w:t xml:space="preserve">Carpenter</w:t>
      </w:r>
      <w:r>
        <w:t xml:space="preserve"> </w:t>
      </w:r>
      <w:r>
        <w:t xml:space="preserve">in Nepal has the potential to become an entrepreneur who contributes significantly to the local economy. By revitalizing this sector, we aim to create a sustainable ecosystem where high-quality, durable, and aesthetically pleasing wooden structures are preferred over temporary concrete solutions.</w:t>
      </w:r>
    </w:p>
    <w:bookmarkEnd w:id="21"/>
    <w:bookmarkStart w:id="22" w:name="project-objectives"/>
    <w:p>
      <w:pPr>
        <w:pStyle w:val="Heading2"/>
      </w:pPr>
      <w:r>
        <w:t xml:space="preserve">3. Project Objectives</w:t>
      </w:r>
    </w:p>
    <w:p>
      <w:pPr>
        <w:pStyle w:val="FirstParagraph"/>
      </w:pPr>
      <w:r>
        <w:t xml:space="preserve">The core objectives of this initiative in</w:t>
      </w:r>
      <w:r>
        <w:t xml:space="preserve"> </w:t>
      </w:r>
      <w:r>
        <w:rPr>
          <w:bCs/>
          <w:b/>
        </w:rPr>
        <w:t xml:space="preserve">Nepal Kathmandu</w:t>
      </w:r>
      <w:r>
        <w:t xml:space="preserve"> </w:t>
      </w:r>
      <w:r>
        <w:t xml:space="preserve">are as follows:</w:t>
      </w:r>
    </w:p>
    <w:p>
      <w:pPr>
        <w:numPr>
          <w:ilvl w:val="0"/>
          <w:numId w:val="1001"/>
        </w:numPr>
        <w:pStyle w:val="Compact"/>
      </w:pPr>
      <w:r>
        <w:rPr>
          <w:bCs/>
          <w:b/>
        </w:rPr>
        <w:t xml:space="preserve">Skill Enhancement:</w:t>
      </w:r>
    </w:p>
    <w:p>
      <w:pPr>
        <w:numPr>
          <w:ilvl w:val="0"/>
          <w:numId w:val="1001"/>
        </w:numPr>
        <w:pStyle w:val="Compact"/>
      </w:pPr>
      <w:r>
        <w:rPr>
          <w:bCs/>
          <w:b/>
        </w:rPr>
        <w:t xml:space="preserve">Sustainable Sourcing:</w:t>
      </w:r>
    </w:p>
    <w:p>
      <w:pPr>
        <w:numPr>
          <w:ilvl w:val="0"/>
          <w:numId w:val="1001"/>
        </w:numPr>
        <w:pStyle w:val="Compact"/>
      </w:pPr>
      <w:r>
        <w:rPr>
          <w:bCs/>
          <w:b/>
        </w:rPr>
        <w:t xml:space="preserve">Cultural Preservation:</w:t>
      </w:r>
    </w:p>
    <w:p>
      <w:pPr>
        <w:numPr>
          <w:ilvl w:val="0"/>
          <w:numId w:val="1001"/>
        </w:numPr>
        <w:pStyle w:val="Compact"/>
      </w:pPr>
      <w:r>
        <w:rPr>
          <w:bCs/>
          <w:b/>
        </w:rPr>
        <w:t xml:space="preserve">Economic Empowerment:</w:t>
      </w:r>
    </w:p>
    <w:bookmarkEnd w:id="22"/>
    <w:bookmarkStart w:id="26" w:name="methodology-and-implementation-strategy"/>
    <w:p>
      <w:pPr>
        <w:pStyle w:val="Heading2"/>
      </w:pPr>
      <w:r>
        <w:t xml:space="preserve">4. Methodology and Implementation Strategy</w:t>
      </w:r>
    </w:p>
    <w:p>
      <w:pPr>
        <w:pStyle w:val="FirstParagraph"/>
      </w:pPr>
      <w:r>
        <w:t xml:space="preserve">The implementation of this project will be carried out in three distinct phases over a period of eighteen months, tailored specifically to the urban dynamics of</w:t>
      </w:r>
      <w:r>
        <w:t xml:space="preserve"> </w:t>
      </w:r>
      <w:r>
        <w:rPr>
          <w:bCs/>
          <w:b/>
        </w:rPr>
        <w:t xml:space="preserve">Nepal Kathmandu</w:t>
      </w:r>
      <w:r>
        <w:t xml:space="preserve">.</w:t>
      </w:r>
    </w:p>
    <w:bookmarkStart w:id="23" w:name="X64658e28bb29ffc17f7344e77932ba104d47f1f"/>
    <w:p>
      <w:pPr>
        <w:pStyle w:val="Heading3"/>
      </w:pPr>
      <w:r>
        <w:t xml:space="preserve">4.1 Phase One: Assessment and Stakeholder Engagement</w:t>
      </w:r>
    </w:p>
    <w:p>
      <w:pPr>
        <w:pStyle w:val="FirstParagraph"/>
      </w:pPr>
      <w:r>
        <w:t xml:space="preserve">The first phase involves surveying existing carpentry workshops across districts such as Lalitpur, Bhaktapur, and central Kathmandu. We will engage with guilds (Sanghs) to understand the current challenges faced by each</w:t>
      </w:r>
      <w:r>
        <w:t xml:space="preserve"> </w:t>
      </w:r>
      <w:r>
        <w:rPr>
          <w:bCs/>
          <w:b/>
        </w:rPr>
        <w:t xml:space="preserve">Carpenter</w:t>
      </w:r>
      <w:r>
        <w:t xml:space="preserve">, including access to raw materials, machinery availability, and market competition. Stakeholder meetings with government officials will be held to ensure compliance with local building codes and environmental regulations.</w:t>
      </w:r>
    </w:p>
    <w:bookmarkEnd w:id="23"/>
    <w:bookmarkStart w:id="24" w:name="X165399a259e92a083ad53f4f7a6090a5250e880"/>
    <w:p>
      <w:pPr>
        <w:pStyle w:val="Heading3"/>
      </w:pPr>
      <w:r>
        <w:t xml:space="preserve">4.2 Phase Two: Training and Development Centers</w:t>
      </w:r>
    </w:p>
    <w:p>
      <w:pPr>
        <w:pStyle w:val="FirstParagraph"/>
      </w:pPr>
      <w:r>
        <w:t xml:space="preserve">We plan to establish three Regional Carpentry Training Hubs in strategic locations within</w:t>
      </w:r>
      <w:r>
        <w:t xml:space="preserve"> </w:t>
      </w:r>
      <w:r>
        <w:rPr>
          <w:bCs/>
          <w:b/>
        </w:rPr>
        <w:t xml:space="preserve">Nepal Kathmandu</w:t>
      </w:r>
      <w:r>
        <w:t xml:space="preserve">. These hubs will serve as centers of excellence where apprentices can learn both traditional aesthetics and modern efficiency. The curriculum will include:</w:t>
      </w:r>
    </w:p>
    <w:p>
      <w:pPr>
        <w:numPr>
          <w:ilvl w:val="0"/>
          <w:numId w:val="1002"/>
        </w:numPr>
        <w:pStyle w:val="Compact"/>
      </w:pPr>
      <w:r>
        <w:rPr>
          <w:bCs/>
          <w:b/>
        </w:rPr>
        <w:t xml:space="preserve">Digital Design Integration:</w:t>
      </w:r>
    </w:p>
    <w:p>
      <w:pPr>
        <w:numPr>
          <w:ilvl w:val="0"/>
          <w:numId w:val="1002"/>
        </w:numPr>
        <w:pStyle w:val="Compact"/>
      </w:pPr>
      <w:r>
        <w:rPr>
          <w:bCs/>
          <w:b/>
        </w:rPr>
        <w:t xml:space="preserve">Eco-Friendly Finishing:</w:t>
      </w:r>
    </w:p>
    <w:p>
      <w:pPr>
        <w:numPr>
          <w:ilvl w:val="0"/>
          <w:numId w:val="1002"/>
        </w:numPr>
        <w:pStyle w:val="Compact"/>
      </w:pPr>
      <w:r>
        <w:rPr>
          <w:bCs/>
          <w:b/>
        </w:rPr>
        <w:t xml:space="preserve">Structural Integrity:</w:t>
      </w:r>
    </w:p>
    <w:bookmarkEnd w:id="24"/>
    <w:bookmarkStart w:id="25" w:name="phase-three-market-linkage-and-branding"/>
    <w:p>
      <w:pPr>
        <w:pStyle w:val="Heading3"/>
      </w:pPr>
      <w:r>
        <w:t xml:space="preserve">4.3 Phase Three: Market Linkage and Branding</w:t>
      </w:r>
    </w:p>
    <w:p>
      <w:pPr>
        <w:pStyle w:val="FirstParagraph"/>
      </w:pPr>
      <w:r>
        <w:t xml:space="preserve">To ensure the viability of this project, we must create demand for high-quality carpentry work. This phase involves branding the output as "Authentic Nepal Craft." We will launch an online marketplace where customers in</w:t>
      </w:r>
      <w:r>
        <w:t xml:space="preserve"> </w:t>
      </w:r>
      <w:r>
        <w:rPr>
          <w:bCs/>
          <w:b/>
        </w:rPr>
        <w:t xml:space="preserve">Nepal Kathmandu</w:t>
      </w:r>
      <w:r>
        <w:t xml:space="preserve"> </w:t>
      </w:r>
      <w:r>
        <w:t xml:space="preserve">and international tourists can commission custom furniture or architectural elements directly from certified carpenters. This direct-to-consumer model ensures that artisans receive fair compensation, cutting out exploitative middlemen.</w:t>
      </w:r>
    </w:p>
    <w:bookmarkEnd w:id="25"/>
    <w:bookmarkEnd w:id="26"/>
    <w:bookmarkStart w:id="27" w:name="challenges-and-risk-management"/>
    <w:p>
      <w:pPr>
        <w:pStyle w:val="Heading2"/>
      </w:pPr>
      <w:r>
        <w:t xml:space="preserve">5. Challenges and Risk Management</w:t>
      </w:r>
    </w:p>
    <w:p>
      <w:pPr>
        <w:pStyle w:val="FirstParagraph"/>
      </w:pPr>
      <w:r>
        <w:t xml:space="preserve">The project faces several challenges inherent to the context of</w:t>
      </w:r>
      <w:r>
        <w:t xml:space="preserve"> </w:t>
      </w:r>
      <w:r>
        <w:rPr>
          <w:bCs/>
          <w:b/>
        </w:rPr>
        <w:t xml:space="preserve">Nepal Kathmandu</w:t>
      </w:r>
      <w:r>
        <w:t xml:space="preserve">. One major concern is the availability of quality raw materials. Illegal logging remains a problem, and reliance on imported wood increases costs. To mitigate this, we will partner with local Community Forest User Groups (CFUGs) to source legally harvested timber.</w:t>
      </w:r>
    </w:p>
    <w:p>
      <w:pPr>
        <w:pStyle w:val="BodyText"/>
      </w:pPr>
      <w:r>
        <w:t xml:space="preserve">Another challenge is resistance to change among older generations of carpenters who may be hesitant to adopt new technologies or digital tools. We plan to address this by employing peer-to-peer learning models, where younger, tech-savvy carpenters mentor senior artisans in exchange for their traditional knowledge. This mutual respect ensures that the transition is smooth and culturally sensitive.</w:t>
      </w:r>
    </w:p>
    <w:bookmarkEnd w:id="27"/>
    <w:bookmarkStart w:id="28" w:name="expected-outcomes-and-impact"/>
    <w:p>
      <w:pPr>
        <w:pStyle w:val="Heading2"/>
      </w:pPr>
      <w:r>
        <w:t xml:space="preserve">6. Expected Outcomes and Impact</w:t>
      </w:r>
    </w:p>
    <w:p>
      <w:pPr>
        <w:pStyle w:val="FirstParagraph"/>
      </w:pPr>
      <w:r>
        <w:t xml:space="preserve">The successful execution of this project will have profound impacts on society, economy, and culture in</w:t>
      </w:r>
      <w:r>
        <w:t xml:space="preserve"> </w:t>
      </w:r>
      <w:r>
        <w:rPr>
          <w:bCs/>
          <w:b/>
        </w:rPr>
        <w:t xml:space="preserve">Nepal Kathmandu</w:t>
      </w:r>
      <w:r>
        <w:t xml:space="preserve">. Economically, we expect to increase the average income of participating carpenters by at least 40% within two years. This is achieved through higher value-addition services and access to broader markets.</w:t>
      </w:r>
    </w:p>
    <w:p>
      <w:pPr>
        <w:pStyle w:val="BodyText"/>
      </w:pPr>
      <w:r>
        <w:t xml:space="preserve">Culturally, the project will result in a documented archive of traditional Nepali woodworking techniques. This knowledge base will be preserved for future generations, preventing the erosion of our heritage. Environmentally, the shift towards reclaimed wood and sustainable forestry practices will reduce carbon emissions and deforestation rates in the Kathmandu Valley.</w:t>
      </w:r>
    </w:p>
    <w:bookmarkEnd w:id="28"/>
    <w:bookmarkStart w:id="29" w:name="conclusion"/>
    <w:p>
      <w:pPr>
        <w:pStyle w:val="Heading2"/>
      </w:pPr>
      <w:r>
        <w:t xml:space="preserve">7. Conclusion</w:t>
      </w:r>
    </w:p>
    <w:p>
      <w:pPr>
        <w:pStyle w:val="FirstParagraph"/>
      </w:pPr>
      <w:r>
        <w:t xml:space="preserve">In conclusion, this project report emphasizes that investing in the carpentry sector is not just about improving construction quality; it is about preserving the soul of Nepal’s architectural heritage. By focusing on skilled labor development and sustainable practices, we can transform every</w:t>
      </w:r>
      <w:r>
        <w:t xml:space="preserve"> </w:t>
      </w:r>
      <w:r>
        <w:rPr>
          <w:bCs/>
          <w:b/>
        </w:rPr>
        <w:t xml:space="preserve">Carpenter</w:t>
      </w:r>
      <w:r>
        <w:t xml:space="preserve"> </w:t>
      </w:r>
      <w:r>
        <w:t xml:space="preserve">into a key player in modern urban development. For</w:t>
      </w:r>
      <w:r>
        <w:t xml:space="preserve"> </w:t>
      </w:r>
      <w:r>
        <w:rPr>
          <w:bCs/>
          <w:b/>
        </w:rPr>
        <w:t xml:space="preserve">Nepal Kathmandu</w:t>
      </w:r>
      <w:r>
        <w:t xml:space="preserve">, this initiative offers a pathway to becoming a global hub for traditional, eco-friendly woodcraft, blending the old world with the new. We urge stakeholders to support this vital endeavor to ensure that the art of woodworking thrives in harmony with Nepal’s rapid development.</w:t>
      </w:r>
    </w:p>
    <w:p>
      <w:r>
        <w:pict>
          <v:rect style="width:0;height:1.5pt" o:hralign="center" o:hrstd="t" o:hr="t"/>
        </w:pict>
      </w:r>
    </w:p>
    <w:p>
      <w:pPr>
        <w:pStyle w:val="FirstParagraph"/>
      </w:pPr>
      <w:r>
        <w:rPr>
          <w:iCs/>
          <w:i/>
        </w:rPr>
        <w:t xml:space="preserve">Prepared by: The Project Coordination Unit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Sustainable Carpentry and Traditional Woodcraft Revival in Nepal, Kathmandu</dc:title>
  <dc:creator/>
  <cp:keywords/>
  <dcterms:created xsi:type="dcterms:W3CDTF">2026-07-29T05:02:44Z</dcterms:created>
  <dcterms:modified xsi:type="dcterms:W3CDTF">2026-07-29T05:02:44Z</dcterms:modified>
</cp:coreProperties>
</file>

<file path=docProps/custom.xml><?xml version="1.0" encoding="utf-8"?>
<Properties xmlns="http://schemas.openxmlformats.org/officeDocument/2006/custom-properties" xmlns:vt="http://schemas.openxmlformats.org/officeDocument/2006/docPropsVTypes"/>
</file>