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Project</w:t>
      </w:r>
      <w:r>
        <w:t xml:space="preserve"> </w:t>
      </w:r>
      <w:r>
        <w:t xml:space="preserve">Report:</w:t>
      </w:r>
      <w:r>
        <w:t xml:space="preserve"> </w:t>
      </w:r>
      <w:r>
        <w:t xml:space="preserve">United</w:t>
      </w:r>
      <w:r>
        <w:t xml:space="preserve"> </w:t>
      </w:r>
      <w:r>
        <w:t xml:space="preserve">Kingdom</w:t>
      </w:r>
      <w:r>
        <w:t xml:space="preserve"> </w:t>
      </w:r>
      <w:r>
        <w:t xml:space="preserve">Birmingham</w:t>
      </w:r>
    </w:p>
    <w:bookmarkStart w:id="20" w:name="X205e150d9d78c0921f70b7ab27dce5ca62fef85"/>
    <w:p>
      <w:pPr>
        <w:pStyle w:val="Heading1"/>
      </w:pPr>
      <w:r>
        <w:t xml:space="preserve">Carpentry Project Report: United Kingdom Birmingham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Local Council Authorities</w:t>
      </w:r>
      <w:r>
        <w:br/>
      </w:r>
      <w:r>
        <w:rPr>
          <w:bCs/>
          <w:b/>
        </w:rPr>
        <w:t xml:space="preserve">From:</w:t>
      </w:r>
      <w:r>
        <w:t xml:space="preserve"> </w:t>
      </w:r>
      <w:r>
        <w:t xml:space="preserve">Lead Project Manager</w:t>
      </w:r>
      <w:r>
        <w:br/>
      </w:r>
    </w:p>
    <w:p>
      <w:pPr>
        <w:pStyle w:val="BodyText"/>
      </w:pPr>
      <w:r>
        <w:t xml:space="preserve">: Comprehensive Assessment of Carpentry Works within the United Kingdom Birmingham Region</w:t>
      </w:r>
    </w:p>
    <w:p>
      <w:pPr>
        <w:pStyle w:val="BodyText"/>
      </w:pPr>
      <w:r>
        <w:t xml:space="preserve">This document serves as a detailed technical and operational project report concerning specialized carpentry services deployed within the dynamic urban landscape of United Kingdom Birmingham. As Birmingham continues to undergo significant regeneration, infrastructure development, and residential expansion across the West Midlands, the demand for high-quality craftsmanship has never been higher. This report outlines the scope, execution challenges, regulatory compliance measures, and successful outcomes associated with recent carpentry initiatives in this specific geographic location.</w:t>
      </w:r>
    </w:p>
    <w:bookmarkEnd w:id="20"/>
    <w:bookmarkStart w:id="21" w:name="introduction-and-contextual-background"/>
    <w:p>
      <w:pPr>
        <w:pStyle w:val="Heading2"/>
      </w:pPr>
      <w:r>
        <w:t xml:space="preserve">1. Introduction and Contextual Background</w:t>
      </w:r>
    </w:p>
    <w:p>
      <w:pPr>
        <w:pStyle w:val="FirstParagraph"/>
      </w:pPr>
      <w:r>
        <w:t xml:space="preserve">The city of Birmingham represents a unique construction environment due to its mix of Victorian architecture, post-war concrete structures, and modern glass-and-steel developments. A competent Carpenter operating in United Kingdom Birmingham must possess not only technical proficiency but also an understanding of the local heritage constraints and contemporary building standards. The primary objective of this project was to deliver bespoke joinery solutions for a mixed-use development located in the Bullring and Grand Central district area.</w:t>
      </w:r>
    </w:p>
    <w:p>
      <w:pPr>
        <w:pStyle w:val="BodyText"/>
      </w:pPr>
      <w:r>
        <w:t xml:space="preserve">The scope included the installation of internal solid wood doors, custom fitted wardrobes, structural flooring underlayments using reclaimed oak, and external timber cladding that adheres strictly to British Standards. This report details how these objectives were met while navigating the logistical complexities inherent to one of the United Kingdom's busiest cities.</w:t>
      </w:r>
    </w:p>
    <w:bookmarkEnd w:id="21"/>
    <w:bookmarkStart w:id="24" w:name="Xc1bf6019d7c7f546cd756b019a9b2d8bdab0c79"/>
    <w:p>
      <w:pPr>
        <w:pStyle w:val="Heading2"/>
      </w:pPr>
      <w:r>
        <w:t xml:space="preserve">2. Regulatory Compliance and Safety Standards</w:t>
      </w:r>
    </w:p>
    <w:p>
      <w:pPr>
        <w:pStyle w:val="FirstParagraph"/>
      </w:pPr>
      <w:r>
        <w:t xml:space="preserve">In any project within United Kingdom Birmingham, adherence to national legislation is non-negotiable. The carpentry team operated strictly under the guidelines set forth by the Health and Safety Executive (HSE). Given that many of our worksites are located in historic buildings listed by Historic England, specific conservation techniques were required.</w:t>
      </w:r>
    </w:p>
    <w:bookmarkStart w:id="22" w:name="building-regulations"/>
    <w:p>
      <w:pPr>
        <w:pStyle w:val="Heading3"/>
      </w:pPr>
      <w:r>
        <w:t xml:space="preserve">2.1 Building Regulations</w:t>
      </w:r>
    </w:p>
    <w:p>
      <w:pPr>
        <w:pStyle w:val="FirstParagraph"/>
      </w:pPr>
      <w:r>
        <w:t xml:space="preserve">All structural timber works complied with Part A (Structure) and Part B (Fire Safety) of the Approved Documents within the Building Regulations for England and Wales. For instance, fire-rated doors installed in communal areas were certified to FD30 standards, ensuring adequate resistance to fire for thirty minutes. The selection of materials was critical; we utilized timber that was sustainably sourced, bearing FSC (Forest Stewardship Council) certification, which aligns with the sustainability goals often mandated by Birmingham City Council planning departments.</w:t>
      </w:r>
    </w:p>
    <w:bookmarkEnd w:id="22"/>
    <w:bookmarkStart w:id="23" w:name="asbestos-and-hazardous-materials"/>
    <w:p>
      <w:pPr>
        <w:pStyle w:val="Heading3"/>
      </w:pPr>
      <w:r>
        <w:t xml:space="preserve">2.2 Asbestos and Hazardous Materials</w:t>
      </w:r>
    </w:p>
    <w:p>
      <w:pPr>
        <w:pStyle w:val="FirstParagraph"/>
      </w:pPr>
      <w:r>
        <w:t xml:space="preserve">Birmingham’s older housing stock frequently contains asbestos. Prior to any demolition or invasive carpentry work, thorough asbestos surveys were conducted. The Carpenter team received specialized training to recognize potential hazards and knew the correct protocols for reporting suspected materials, ensuring the safety of both workers and future occupants of the building.</w:t>
      </w:r>
    </w:p>
    <w:bookmarkEnd w:id="23"/>
    <w:bookmarkEnd w:id="24"/>
    <w:bookmarkStart w:id="27" w:name="Xd447d7ca800af813a0d23a69304595803fae2ab"/>
    <w:p>
      <w:pPr>
        <w:pStyle w:val="Heading2"/>
      </w:pPr>
      <w:r>
        <w:t xml:space="preserve">3. Operational Challenges in an Urban Environment</w:t>
      </w:r>
    </w:p>
    <w:p>
      <w:pPr>
        <w:pStyle w:val="FirstParagraph"/>
      </w:pPr>
      <w:r>
        <w:t xml:space="preserve">Carpentry in United Kingdom Birmingham presents distinct logistical hurdles compared to rural sites. The dense urban fabric means limited access for delivery trucks, requiring precise scheduling of material arrivals to avoid disrupting local traffic flows managed by the West Midlands Combined Authority.</w:t>
      </w:r>
    </w:p>
    <w:bookmarkStart w:id="25" w:name="noise-and-vibration-control"/>
    <w:p>
      <w:pPr>
        <w:pStyle w:val="Heading3"/>
      </w:pPr>
      <w:r>
        <w:t xml:space="preserve">3.1 Noise and Vibration Control</w:t>
      </w:r>
    </w:p>
    <w:p>
      <w:pPr>
        <w:pStyle w:val="FirstParagraph"/>
      </w:pPr>
      <w:r>
        <w:t xml:space="preserve">Much of our work took place in residential blocks adjacent to busy commercial zones. To minimize disturbance, high-noise activities such as sawing and hammering were restricted to specific windows defined by local noise ordinances. Advanced sound-dampening barriers were erected around the site perimeter, a standard practice for carpentry projects in dense areas of United Kingdom Birmingham.</w:t>
      </w:r>
    </w:p>
    <w:bookmarkEnd w:id="25"/>
    <w:bookmarkStart w:id="26" w:name="supply-chain-logistics"/>
    <w:p>
      <w:pPr>
        <w:pStyle w:val="Heading3"/>
      </w:pPr>
      <w:r>
        <w:t xml:space="preserve">3.2 Supply Chain Logistics</w:t>
      </w:r>
    </w:p>
    <w:p>
      <w:pPr>
        <w:pStyle w:val="FirstParagraph"/>
      </w:pPr>
      <w:r>
        <w:t xml:space="preserve">The availability of premium hardwoods can be inconsistent. By establishing strong relationships with local timber yards in the West Midlands, we mitigated delays often seen in national supply chains. This localized approach not only reduced our carbon footprint but also ensured that the wood used was acclimatized to the humidity levels typical of the Birmingham climate, preventing future warping or cracking.</w:t>
      </w:r>
    </w:p>
    <w:bookmarkEnd w:id="26"/>
    <w:bookmarkEnd w:id="27"/>
    <w:bookmarkStart w:id="28" w:name="technical-execution-and-craftsmanship"/>
    <w:p>
      <w:pPr>
        <w:pStyle w:val="Heading2"/>
      </w:pPr>
      <w:r>
        <w:t xml:space="preserve">4. Technical Execution and Craftsmanship</w:t>
      </w:r>
    </w:p>
    <w:p>
      <w:pPr>
        <w:pStyle w:val="FirstParagraph"/>
      </w:pPr>
      <w:r>
        <w:t xml:space="preserve">The core deliverable of this project was the installation of bespoke carpentry elements. The precision required for joinery in historic renovations is exceptionally high, as walls and floors are rarely perfectly plumb or level.</w:t>
      </w:r>
    </w:p>
    <w:p>
      <w:pPr>
        <w:numPr>
          <w:ilvl w:val="0"/>
          <w:numId w:val="1001"/>
        </w:numPr>
        <w:pStyle w:val="Compact"/>
      </w:pPr>
      <w:r>
        <w:rPr>
          <w:bCs/>
          <w:b/>
        </w:rPr>
        <w:t xml:space="preserve">Flooring:</w:t>
      </w:r>
      <w:r>
        <w:t xml:space="preserve"> </w:t>
      </w:r>
      <w:r>
        <w:t xml:space="preserve">We installed wide-plank oak flooring throughout the ground floor. This required extensive sub-floor levelling using self-levelling compounds before laying the underlay. The finish was treated with a hard-wax oil to enhance durability while maintaining a natural aesthetic.</w:t>
      </w:r>
    </w:p>
    <w:p>
      <w:pPr>
        <w:numPr>
          <w:ilvl w:val="0"/>
          <w:numId w:val="1001"/>
        </w:numPr>
        <w:pStyle w:val="Compact"/>
      </w:pPr>
      <w:r>
        <w:rPr>
          <w:bCs/>
          <w:b/>
        </w:rPr>
        <w:t xml:space="preserve">Joinery:</w:t>
      </w:r>
      <w:r>
        <w:t xml:space="preserve"> </w:t>
      </w:r>
      <w:r>
        <w:t xml:space="preserve">Custom-built kitchen units and bathroom vanities were fabricated off-site in our workshop and transported via low-loaders for final installation. This method reduced on-site waste significantly, adhering to modern environmental best practices.</w:t>
      </w:r>
    </w:p>
    <w:p>
      <w:pPr>
        <w:numPr>
          <w:ilvl w:val="0"/>
          <w:numId w:val="1001"/>
        </w:numPr>
        <w:pStyle w:val="Compact"/>
      </w:pPr>
      <w:r>
        <w:rPr>
          <w:bCs/>
          <w:b/>
        </w:rPr>
        <w:t xml:space="preserve">Restoration:</w:t>
      </w:r>
      <w:r>
        <w:t xml:space="preserve"> </w:t>
      </w:r>
      <w:r>
        <w:t xml:space="preserve">For period features such as cornices and skirting boards, we employed traditional joinery techniques including mortise and tenon joints rather than relying solely on modern adhesives or screws. This ensures longevity and respects the architectural integrity of the property.</w:t>
      </w:r>
    </w:p>
    <w:p>
      <w:pPr>
        <w:pStyle w:val="FirstParagraph"/>
      </w:pPr>
      <w:r>
        <w:rPr>
          <w:bCs/>
          <w:b/>
        </w:rPr>
        <w:t xml:space="preserve">Quality Assurance:</w:t>
      </w:r>
      <w:r>
        <w:t xml:space="preserve"> </w:t>
      </w:r>
      <w:r>
        <w:t xml:space="preserve">Every joint, seam, and finish was inspected against a rigorous internal checklist before client handover. Final inspections were carried out in conjunction with local building control officers in United Kingdom Birmingham to ensure full regulatory compliance.</w:t>
      </w:r>
    </w:p>
    <w:bookmarkEnd w:id="28"/>
    <w:bookmarkStart w:id="29" w:name="sustainability-and-waste-management"/>
    <w:p>
      <w:pPr>
        <w:pStyle w:val="Heading2"/>
      </w:pPr>
      <w:r>
        <w:t xml:space="preserve">5. Sustainability and Waste Management</w:t>
      </w:r>
    </w:p>
    <w:p>
      <w:pPr>
        <w:pStyle w:val="FirstParagraph"/>
      </w:pPr>
      <w:r>
        <w:t xml:space="preserve">Sustainability is a key pillar of modern construction projects, particularly those seeking planning permission in United Kingdom Birmingham, where green building initiatives are heavily promoted. Our carpentry operations prioritized waste reduction strategies.</w:t>
      </w:r>
    </w:p>
    <w:p>
      <w:pPr>
        <w:pStyle w:val="BodyText"/>
      </w:pPr>
      <w:r>
        <w:t xml:space="preserve">All timber offcuts were sorted for recycling or used as biomass fuel. Packaging materials were minimized through bulk purchasing and direct supplier engagement. Furthermore, the use of low-VOC (Volatile Organic Compound) adhesives, stains, and sealants was mandatory to ensure superior indoor air quality for the building's occupants. This commitment to environmental responsibility has received positive feedback from sustainability consultants reviewing the project.</w:t>
      </w:r>
    </w:p>
    <w:bookmarkEnd w:id="29"/>
    <w:bookmarkStart w:id="30" w:name="conclusion"/>
    <w:p>
      <w:pPr>
        <w:pStyle w:val="Heading2"/>
      </w:pPr>
      <w:r>
        <w:t xml:space="preserve">6. Conclusion</w:t>
      </w:r>
    </w:p>
    <w:p>
      <w:pPr>
        <w:pStyle w:val="FirstParagraph"/>
      </w:pPr>
      <w:r>
        <w:t xml:space="preserve">The carpentry works executed in United Kingdom Birmingham have successfully met all technical, aesthetic, and regulatory requirements. The project demonstrates that high-quality craftsmanship can be achieved in challenging urban environments without compromising on safety or sustainability.</w:t>
      </w:r>
    </w:p>
    <w:p>
      <w:pPr>
        <w:pStyle w:val="BodyText"/>
      </w:pPr>
      <w:r>
        <w:t xml:space="preserve">The integration of traditional joinery skills with modern logistics and compliance standards has resulted in a finished product that enhances the value and longevity of the property. This report confirms that the Carpenter team delivered exceptional results, contributing positively to the evolving architectural landscape of Birmingham. Future projects will continue to build upon these successes, maintaining high standards while adapting to new technologies and materials emerging in the construction sector.</w:t>
      </w:r>
    </w:p>
    <w:p>
      <w:pPr>
        <w:pStyle w:val="BodyText"/>
      </w:pPr>
      <w:r>
        <w:t xml:space="preserve">We recommend that similar methodologies be applied to subsequent carpentry contracts in West Midlands locations, leveraging local supply chains and adhering strictly to the British Standards outlined herein. The successful completion of this phase sets a benchmark for excellence in regional construction projects.</w:t>
      </w:r>
    </w:p>
    <w:bookmarkEnd w:id="30"/>
    <w:bookmarkStart w:id="31" w:name="appendices"/>
    <w:p>
      <w:pPr>
        <w:pStyle w:val="Heading2"/>
      </w:pPr>
      <w:r>
        <w:t xml:space="preserve">7. Appendices</w:t>
      </w:r>
    </w:p>
    <w:p>
      <w:pPr>
        <w:numPr>
          <w:ilvl w:val="0"/>
          <w:numId w:val="1002"/>
        </w:numPr>
        <w:pStyle w:val="Compact"/>
      </w:pPr>
      <w:r>
        <w:rPr>
          <w:bCs/>
          <w:b/>
        </w:rPr>
        <w:t xml:space="preserve">A:</w:t>
      </w:r>
    </w:p>
    <w:p>
      <w:pPr>
        <w:numPr>
          <w:ilvl w:val="0"/>
          <w:numId w:val="1002"/>
        </w:numPr>
        <w:pStyle w:val="Compact"/>
      </w:pPr>
      <w:r>
        <w:rPr>
          <w:bCs/>
          <w:b/>
        </w:rPr>
        <w:t xml:space="preserve">B:</w:t>
      </w:r>
    </w:p>
    <w:p>
      <w:pPr>
        <w:numPr>
          <w:ilvl w:val="0"/>
          <w:numId w:val="1002"/>
        </w:numPr>
        <w:pStyle w:val="Compact"/>
      </w:pPr>
      <w:r>
        <w:rPr>
          <w:bCs/>
          <w:b/>
        </w:rPr>
        <w:t xml:space="preserve">C:</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Project Report: United Kingdom Birmingham</dc:title>
  <dc:creator/>
  <dc:language>en</dc:language>
  <cp:keywords/>
  <dcterms:created xsi:type="dcterms:W3CDTF">2026-07-29T10:36:52Z</dcterms:created>
  <dcterms:modified xsi:type="dcterms:W3CDTF">2026-07-29T10:36:52Z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