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Chef</w:t>
      </w:r>
      <w:r>
        <w:t xml:space="preserve"> </w:t>
      </w:r>
      <w:r>
        <w:t xml:space="preserve">Project</w:t>
      </w:r>
      <w:r>
        <w:t xml:space="preserve"> </w:t>
      </w:r>
      <w:r>
        <w:t xml:space="preserve">Report:</w:t>
      </w:r>
      <w:r>
        <w:t xml:space="preserve"> </w:t>
      </w:r>
      <w:r>
        <w:t xml:space="preserve">Canada</w:t>
      </w:r>
      <w:r>
        <w:t xml:space="preserve"> </w:t>
      </w:r>
      <w:r>
        <w:t xml:space="preserve">Toronto</w:t>
      </w:r>
    </w:p>
    <w:bookmarkStart w:id="30" w:name="X8f5d683480c2e9a963591adc29309f438bd667b"/>
    <w:p>
      <w:pPr>
        <w:pStyle w:val="Heading1"/>
      </w:pPr>
      <w:r>
        <w:t xml:space="preserve">Chef Project Report: Strategic Culinary Integration in Canada Toronto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From:</w:t>
      </w:r>
      <w:r>
        <w:t xml:space="preserve"> </w:t>
      </w:r>
      <w:r>
        <w:t xml:space="preserve">Project Management Office</w:t>
      </w:r>
      <w:r>
        <w:br/>
      </w:r>
      <w:r>
        <w:rPr>
          <w:bCs/>
          <w:b/>
        </w:rPr>
        <w:t xml:space="preserve">Subject:</w:t>
      </w:r>
    </w:p>
    <w:bookmarkStart w:id="20" w:name="executive-summary"/>
    <w:p>
      <w:pPr>
        <w:pStyle w:val="Heading2"/>
      </w:pPr>
      <w:r>
        <w:t xml:space="preserve">1. Executive Summary</w:t>
      </w:r>
    </w:p>
    <w:p>
      <w:pPr>
        <w:pStyle w:val="FirstParagraph"/>
      </w:pPr>
      <w:r>
        <w:t xml:space="preserve">This report outlines the strategic implementation and operational framework for the "Chef" project within the dynamic culinary landscape of Canada Toronto. As one of North America's most vibrant metropolitan centers, Canada Toronto presents a unique set of opportunities and challenges for high-end culinary enterprises. The primary objective of this project is to establish a premier dining experience that leverages local ingredients while adhering to international standards of excellence. This document details the market analysis, operational strategy, supply chain logistics, and regulatory compliance measures required to ensure the success of Chef in this specific region.</w:t>
      </w:r>
    </w:p>
    <w:bookmarkEnd w:id="20"/>
    <w:bookmarkStart w:id="23" w:name="X9b09af183f4537813173858cda2adce04d278a4"/>
    <w:p>
      <w:pPr>
        <w:pStyle w:val="Heading2"/>
      </w:pPr>
      <w:r>
        <w:t xml:space="preserve">2. Market Analysis: The Canada Toronto Context</w:t>
      </w:r>
    </w:p>
    <w:p>
      <w:pPr>
        <w:pStyle w:val="FirstParagraph"/>
      </w:pPr>
      <w:r>
        <w:t xml:space="preserve">The culinary scene in Canada Toronto is characterized by its diversity, sophistication, and high consumer expectations. As a multicultural hub, the residents of Canada Toronto demand authenticity and innovation. The "Chef" project aims to tap into this demographic by offering a fusion menu that respects traditional techniques while incorporating modern gastronomic trends prevalent in major global cities.</w:t>
      </w:r>
    </w:p>
    <w:bookmarkStart w:id="21" w:name="demographic-insights"/>
    <w:p>
      <w:pPr>
        <w:pStyle w:val="Heading3"/>
      </w:pPr>
      <w:r>
        <w:t xml:space="preserve">2.1 Demographic Insights</w:t>
      </w:r>
    </w:p>
    <w:p>
      <w:pPr>
        <w:pStyle w:val="FirstParagraph"/>
      </w:pPr>
      <w:r>
        <w:t xml:space="preserve">Toronto’s population is increasingly food-conscious, with a growing segment willing to pay a premium for sustainable, locally sourced meals. The city hosts numerous food festivals and has a robust social media culture where dining experiences are heavily shared and reviewed. Success in Canada Toronto requires not only exceptional taste but also visual appeal and storytelling.</w:t>
      </w:r>
    </w:p>
    <w:bookmarkEnd w:id="21"/>
    <w:bookmarkStart w:id="22" w:name="competitive-landscape"/>
    <w:p>
      <w:pPr>
        <w:pStyle w:val="Heading3"/>
      </w:pPr>
      <w:r>
        <w:t xml:space="preserve">2.2 Competitive Landscape</w:t>
      </w:r>
    </w:p>
    <w:p>
      <w:pPr>
        <w:pStyle w:val="FirstParagraph"/>
      </w:pPr>
      <w:r>
        <w:t xml:space="preserve">The competition in Canada Toronto is fierce, with established fine-dining establishments and trendy casual eateries vying for attention. However, there remains a gap in the market for a Chef-led concept that bridges the gap between high-end gastronomy and approachable comfort food. Our analysis indicates that positioning Chef as an accessible luxury brand will differentiate it from competitors who are either too exclusive or too casual.</w:t>
      </w:r>
    </w:p>
    <w:bookmarkEnd w:id="22"/>
    <w:bookmarkEnd w:id="23"/>
    <w:bookmarkStart w:id="24" w:name="operational-strategy"/>
    <w:p>
      <w:pPr>
        <w:pStyle w:val="Heading2"/>
      </w:pPr>
      <w:r>
        <w:t xml:space="preserve">3. Operational Strategy</w:t>
      </w:r>
    </w:p>
    <w:p>
      <w:pPr>
        <w:pStyle w:val="FirstParagraph"/>
      </w:pPr>
      <w:r>
        <w:t xml:space="preserve">The operational model for Chef in Canada Toronto is designed to maximize efficiency without compromising quality. The following key areas define our operational strategy:</w:t>
      </w:r>
    </w:p>
    <w:p>
      <w:pPr>
        <w:numPr>
          <w:ilvl w:val="0"/>
          <w:numId w:val="1001"/>
        </w:numPr>
        <w:pStyle w:val="Compact"/>
      </w:pPr>
      <w:r>
        <w:rPr>
          <w:bCs/>
          <w:b/>
        </w:rPr>
        <w:t xml:space="preserve">Kitchen Design:</w:t>
      </w:r>
    </w:p>
    <w:p>
      <w:pPr>
        <w:numPr>
          <w:ilvl w:val="0"/>
          <w:numId w:val="1001"/>
        </w:numPr>
        <w:pStyle w:val="Compact"/>
      </w:pPr>
      <w:r>
        <w:rPr>
          <w:bCs/>
          <w:b/>
        </w:rPr>
        <w:t xml:space="preserve">Talent Acquisition:</w:t>
      </w:r>
    </w:p>
    <w:p>
      <w:pPr>
        <w:numPr>
          <w:ilvl w:val="0"/>
          <w:numId w:val="1001"/>
        </w:numPr>
        <w:pStyle w:val="Compact"/>
      </w:pPr>
      <w:r>
        <w:rPr>
          <w:bCs/>
          <w:b/>
        </w:rPr>
        <w:t xml:space="preserve">Technology Integration:</w:t>
      </w:r>
      <w:r>
        <w:t xml:space="preserve">The restaurant will utilize advanced Point of Sale (POS) systems for inventory management and customer relationship management (CRM). This data-driven approach allows Chef to adapt menus based on real-time sales trends in the Canada Toronto market.</w:t>
      </w:r>
    </w:p>
    <w:bookmarkEnd w:id="24"/>
    <w:bookmarkStart w:id="25" w:name="supply-chain-and-sourcing"/>
    <w:p>
      <w:pPr>
        <w:pStyle w:val="Heading2"/>
      </w:pPr>
      <w:r>
        <w:t xml:space="preserve">4. Supply Chain and Sourcing</w:t>
      </w:r>
    </w:p>
    <w:p>
      <w:pPr>
        <w:pStyle w:val="FirstParagraph"/>
      </w:pPr>
      <w:r>
        <w:t xml:space="preserve">A cornerstone of the Chef project is its commitment to sourcing ingredients locally within Ontario and across Canada Toronto’s vicinity. This not only reduces the carbon footprint but also ensures peak freshness for dishes.</w:t>
      </w:r>
    </w:p>
    <w:p>
      <w:pPr>
        <w:numPr>
          <w:ilvl w:val="0"/>
          <w:numId w:val="1002"/>
        </w:numPr>
        <w:pStyle w:val="Compact"/>
      </w:pPr>
      <w:r>
        <w:rPr>
          <w:bCs/>
          <w:b/>
        </w:rPr>
        <w:t xml:space="preserve">Local Partnerships:</w:t>
      </w:r>
    </w:p>
    <w:p>
      <w:pPr>
        <w:numPr>
          <w:ilvl w:val="0"/>
          <w:numId w:val="1002"/>
        </w:numPr>
        <w:pStyle w:val="Compact"/>
      </w:pPr>
      <w:r>
        <w:rPr>
          <w:bCs/>
          <w:b/>
        </w:rPr>
        <w:t xml:space="preserve">Sustainability:</w:t>
      </w:r>
      <w:r>
        <w:t xml:space="preserve">In alignment with global sustainability goals, Chef will implement zero-waste cooking techniques. Ingredients such as vegetable peels or bones will be repurposed into stocks and garnishes. This philosophy resonates strongly with the eco-conscious consumer base in Canada Toronto.</w:t>
      </w:r>
    </w:p>
    <w:bookmarkEnd w:id="25"/>
    <w:bookmarkStart w:id="26" w:name="X36c735f3c567c6386485a3ebea36b2592cdf20e"/>
    <w:p>
      <w:pPr>
        <w:pStyle w:val="Heading2"/>
      </w:pPr>
      <w:r>
        <w:t xml:space="preserve">5. Regulatory Compliance and Health Standards</w:t>
      </w:r>
    </w:p>
    <w:p>
      <w:pPr>
        <w:pStyle w:val="FirstParagraph"/>
      </w:pPr>
      <w:r>
        <w:t xml:space="preserve">Navigating the regulatory environment in Canada Toronto requires strict adherence to local, provincial, and federal laws. Key areas of focus include:</w:t>
      </w:r>
    </w:p>
    <w:p>
      <w:pPr>
        <w:numPr>
          <w:ilvl w:val="0"/>
          <w:numId w:val="1003"/>
        </w:numPr>
        <w:pStyle w:val="Compact"/>
      </w:pPr>
      <w:r>
        <w:rPr>
          <w:bCs/>
          <w:b/>
        </w:rPr>
        <w:t xml:space="preserve">Chefs’ Association Regulations:</w:t>
      </w:r>
    </w:p>
    <w:p>
      <w:pPr>
        <w:numPr>
          <w:ilvl w:val="0"/>
          <w:numId w:val="1003"/>
        </w:numPr>
        <w:pStyle w:val="Compact"/>
      </w:pPr>
      <w:r>
        <w:rPr>
          <w:bCs/>
          <w:b/>
        </w:rPr>
        <w:t xml:space="preserve">Health and Safety:</w:t>
      </w:r>
      <w:r>
        <w:t xml:space="preserve">The facility will comply with the Ontario Food Premises Regulation. Regular audits will be conducted to ensure hygiene, proper food storage temperatures, and allergen management protocols are strictly followed. This is particularly important in Canada Toronto, where food allergy awareness is high among the public.</w:t>
      </w:r>
    </w:p>
    <w:p>
      <w:pPr>
        <w:numPr>
          <w:ilvl w:val="0"/>
          <w:numId w:val="1003"/>
        </w:numPr>
        <w:pStyle w:val="Compact"/>
      </w:pPr>
      <w:r>
        <w:rPr>
          <w:bCs/>
          <w:b/>
        </w:rPr>
        <w:t xml:space="preserve">Licensing:</w:t>
      </w:r>
      <w:r>
        <w:t xml:space="preserve">All necessary liquor licenses and business permits must be secured from the City of Toronto. Early engagement with municipal authorities will streamline this process.</w:t>
      </w:r>
    </w:p>
    <w:bookmarkEnd w:id="26"/>
    <w:bookmarkStart w:id="27" w:name="marketing-and-brand-positioning"/>
    <w:p>
      <w:pPr>
        <w:pStyle w:val="Heading2"/>
      </w:pPr>
      <w:r>
        <w:t xml:space="preserve">6. Marketing and Brand Positioning</w:t>
      </w:r>
    </w:p>
    <w:p>
      <w:pPr>
        <w:pStyle w:val="FirstParagraph"/>
      </w:pPr>
      <w:r>
        <w:t xml:space="preserve">To launch Chef successfully in Canada Toronto, a robust marketing campaign is essential. The brand narrative will focus on three pillars: Heritage, Innovation, and Community.</w:t>
      </w:r>
    </w:p>
    <w:p>
      <w:pPr>
        <w:numPr>
          <w:ilvl w:val="0"/>
          <w:numId w:val="1004"/>
        </w:numPr>
        <w:pStyle w:val="Compact"/>
      </w:pPr>
      <w:r>
        <w:rPr>
          <w:bCs/>
          <w:b/>
        </w:rPr>
        <w:t xml:space="preserve">Digital Presence:</w:t>
      </w:r>
    </w:p>
    <w:p>
      <w:pPr>
        <w:numPr>
          <w:ilvl w:val="0"/>
          <w:numId w:val="1004"/>
        </w:numPr>
        <w:pStyle w:val="Compact"/>
      </w:pPr>
      <w:r>
        <w:rPr>
          <w:bCs/>
          <w:b/>
        </w:rPr>
        <w:t xml:space="preserve">Community Engagement:</w:t>
      </w:r>
      <w:r>
        <w:t xml:space="preserve">Chef will host tasting events and cooking workshops in collaboration with local cultural organizations in Canada Toronto. This fosters community loyalty and positions the brand as a civic partner.</w:t>
      </w:r>
    </w:p>
    <w:p>
      <w:pPr>
        <w:numPr>
          <w:ilvl w:val="0"/>
          <w:numId w:val="1004"/>
        </w:numPr>
        <w:pStyle w:val="Compact"/>
      </w:pPr>
      <w:r>
        <w:rPr>
          <w:bCs/>
          <w:b/>
        </w:rPr>
        <w:t xml:space="preserve">Loyalty Programs:</w:t>
      </w:r>
      <w:r>
        <w:t xml:space="preserve">A digital loyalty app will reward repeat customers, encouraging long-term engagement with the Chef brand.</w:t>
      </w:r>
    </w:p>
    <w:bookmarkEnd w:id="27"/>
    <w:bookmarkStart w:id="28" w:name="financial-projections"/>
    <w:p>
      <w:pPr>
        <w:pStyle w:val="Heading2"/>
      </w:pPr>
      <w:r>
        <w:t xml:space="preserve">7. Financial Projections</w:t>
      </w:r>
    </w:p>
    <w:p>
      <w:pPr>
        <w:pStyle w:val="FirstParagraph"/>
      </w:pPr>
      <w:r>
        <w:t xml:space="preserve">The financial model for Chef in Canada Toronto anticipates a break-even period of 18 months. Initial capital expenditure covers leasehold improvements, kitchen equipment, and pre-opening marketing costs. Revenue projections are based on conservative foot traffic estimates for the area, with growth expected as brand recognition increases.</w:t>
      </w:r>
    </w:p>
    <w:p>
      <w:pPr>
        <w:pStyle w:val="BodyText"/>
      </w:pPr>
      <w:r>
        <w:t xml:space="preserve">Category</w:t>
      </w:r>
    </w:p>
    <w:p>
      <w:pPr>
        <w:pStyle w:val="BodyText"/>
      </w:pPr>
      <w:r>
        <w:t xml:space="preserve">Description</w:t>
      </w:r>
    </w:p>
    <w:p>
      <w:pPr>
        <w:pStyle w:val="BodyText"/>
      </w:pPr>
      <w:r>
        <w:t xml:space="preserve">td {color: black;}</w:t>
      </w:r>
      <w:r>
        <w:t xml:space="preserve"> </w:t>
      </w:r>
      <w:r>
        <w:t xml:space="preserve">td {color: black;}</w:t>
      </w:r>
      <w:r>
        <w:t xml:space="preserve"> </w:t>
      </w:r>
      <w:r>
        <w:t xml:space="preserve">tr:nth-child(even) {background-color: #f2f2f2;}</w:t>
      </w:r>
    </w:p>
    <w:p>
      <w:pPr>
        <w:pStyle w:val="BodyText"/>
      </w:pPr>
      <w:r>
        <w:t xml:space="preserve">Start-up Costs</w:t>
      </w:r>
    </w:p>
    <w:p>
      <w:pPr>
        <w:pStyle w:val="BodyText"/>
      </w:pPr>
      <w:r>
        <w:t xml:space="preserve">$1.5 Million CAD</w:t>
      </w:r>
    </w:p>
    <w:p>
      <w:pPr>
        <w:pStyle w:val="BodyText"/>
      </w:pPr>
      <w:r>
        <w:t xml:space="preserve">Monthly Operational Expenses</w:t>
      </w:r>
    </w:p>
    <w:p>
      <w:pPr>
        <w:pStyle w:val="BodyText"/>
      </w:pPr>
      <w:r>
        <w:t xml:space="preserve">$80,00 0 CAD(th)&lt; tr &gt;&lt; td &gt;Projected Monthly Revenue (Year 1 )&lt; /t d &gt;&lt; t d &gt;/ $25 0 ,0 0 C A D</w:t>
      </w:r>
    </w:p>
    <w:bookmarkEnd w:id="28"/>
    <w:bookmarkStart w:id="29" w:name="conclusion"/>
    <w:p>
      <w:pPr>
        <w:pStyle w:val="Heading2"/>
      </w:pPr>
      <w:r>
        <w:t xml:space="preserve">8. Conclusion</w:t>
      </w:r>
    </w:p>
    <w:p>
      <w:pPr>
        <w:pStyle w:val="FirstParagraph"/>
      </w:pPr>
      <w:r>
        <w:t xml:space="preserve">The Chef project represents a significant opportunity to redefine the dining experience in Canada Toronto. By combining culinary excellence with sustainable practices and strong community ties, we are poised to become a leader in the local gastronomic scene. The strategic focus on local sourcing, regulatory compliance, and innovative marketing ensures that Chef is well-positioned for long-term success in this competitive market.</w:t>
      </w:r>
    </w:p>
    <w:p>
      <w:pPr>
        <w:pStyle w:val="BodyText"/>
      </w:pPr>
      <w:r>
        <w:t xml:space="preserve">We recommend proceeding with the next phase of planning, which includes finalizing site selection and beginning staff recruitment. With dedicated effort and execution, Chef will not only thrive but also contribute positively to the culinary heritage of Canada Toronto.</w:t>
      </w:r>
    </w:p>
    <w:p>
      <w:pPr>
        <w:pStyle w:val="BodyText"/>
      </w:pPr>
      <w:r>
        <w:t xml:space="preserve">© 2023 Chef Project Management Office. All Rights Reserved.</w:t>
      </w:r>
      <w:r>
        <w:br/>
      </w:r>
      <w:r>
        <w:t xml:space="preserve">Confidential Report – For Internal Use Only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Chef Project Report: Canada Toronto</dc:title>
  <dc:creator/>
  <dc:language>en</dc:language>
  <cp:keywords/>
  <dcterms:created xsi:type="dcterms:W3CDTF">2026-07-29T07:09:49Z</dcterms:created>
  <dcterms:modified xsi:type="dcterms:W3CDTF">2026-07-29T07:09:49Z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