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Chef</w:t>
      </w:r>
      <w:r>
        <w:t xml:space="preserve"> </w:t>
      </w:r>
      <w:r>
        <w:t xml:space="preserve">Automation</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8" w:name="X6fd288ae161f3c4666f2d39904d2fb2949420cd"/>
    <w:p>
      <w:pPr>
        <w:pStyle w:val="Heading1"/>
      </w:pPr>
      <w:r>
        <w:t xml:space="preserve">Project Report: Implementation of Chef Automation in Germany Berlin Infrastructure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Tech Operations Division</w:t>
      </w:r>
      <w:r>
        <w:br/>
      </w:r>
      <w:r>
        <w:rPr>
          <w:bCs/>
          <w:b/>
        </w:rPr>
        <w:t xml:space="preserve">From:</w:t>
      </w:r>
      <w:r>
        <w:t xml:space="preserve"> </w:t>
      </w:r>
      <w:r>
        <w:t xml:space="preserve">DevOps Engineering Team</w:t>
      </w:r>
      <w:r>
        <w:br/>
      </w:r>
    </w:p>
    <w:bookmarkStart w:id="20" w:name="section"/>
    <w:p>
      <w:pPr>
        <w:pStyle w:val="Heading3"/>
      </w:pPr>
    </w:p>
    <w:p>
      <w:r>
        <w:pict>
          <v:rect style="width:0;height:1.5pt" o:hralign="center" o:hrstd="t" o:hr="t"/>
        </w:pict>
      </w:r>
    </w:p>
    <w:bookmarkEnd w:id="20"/>
    <w:bookmarkStart w:id="21" w:name="executive-summary"/>
    <w:p>
      <w:pPr>
        <w:pStyle w:val="Heading2"/>
      </w:pPr>
      <w:r>
        <w:t xml:space="preserve">1. Executive Summary</w:t>
      </w:r>
    </w:p>
    <w:p>
      <w:pPr>
        <w:pStyle w:val="FirstParagraph"/>
      </w:pPr>
      <w:r>
        <w:t xml:space="preserve">This Project Report outlines the strategic implementation of Chef, an industry-leading configuration management tool, within our technology infrastructure located in Germany Berlin. As a rapidly expanding technology hub, Germany Berlin has become a critical node for our European operations, hosting key servers and development teams that serve clients across the continent. The primary objective of this initiative is to enhance operational efficiency ensure compliance with local regulations and improve the overall stability of our IT environment through Infrastructure as Code (IaC) methodologies.</w:t>
      </w:r>
    </w:p>
    <w:p>
      <w:pPr>
        <w:pStyle w:val="BodyText"/>
      </w:pPr>
      <w:r>
        <w:t xml:space="preserve">The adoption of Chef in Germany Berlin addresses immediate challenges regarding manual server configuration, inconsistent deployment processes, and the growing complexity of managing hybrid cloud environments. By automating these tasks, we aim to reduce human error, accelerate release cycles, and maintain a robust security posture that aligns with the stringent data protection laws prevalent in Germany.</w:t>
      </w:r>
    </w:p>
    <w:bookmarkEnd w:id="21"/>
    <w:bookmarkStart w:id="24" w:name="project-background-and-context"/>
    <w:p>
      <w:pPr>
        <w:pStyle w:val="Heading2"/>
      </w:pPr>
      <w:r>
        <w:t xml:space="preserve">2. Project Background and Context</w:t>
      </w:r>
    </w:p>
    <w:bookmarkStart w:id="22" w:name="the-significance-of-chef"/>
    <w:p>
      <w:pPr>
        <w:pStyle w:val="Heading3"/>
      </w:pPr>
      <w:r>
        <w:t xml:space="preserve">2.1 The Significance of Chef</w:t>
      </w:r>
    </w:p>
    <w:p>
      <w:pPr>
        <w:pStyle w:val="FirstParagraph"/>
      </w:pPr>
      <w:r>
        <w:t xml:space="preserve">Chef has emerged as a pivotal tool in modern DevOps practices, offering a powerful framework for automating infrastructure management. Unlike traditional scripting methods, Chef allows organizations to describe their desired infrastructure state using code. This approach ensures that every server deployed is consistent, reproducible, and verifiable. For our organization in Germany Berlin, leveraging Chef means moving away from ad-hoc administrative tasks toward a structured, scalable engineering discipline.</w:t>
      </w:r>
    </w:p>
    <w:bookmarkEnd w:id="22"/>
    <w:bookmarkStart w:id="23" w:name="X6e3435431e448c7a49327effcb98a246ec4f9a6"/>
    <w:p>
      <w:pPr>
        <w:pStyle w:val="Heading3"/>
      </w:pPr>
      <w:r>
        <w:t xml:space="preserve">2.2 The Strategic Importance of Germany Berlin</w:t>
      </w:r>
    </w:p>
    <w:p>
      <w:pPr>
        <w:pStyle w:val="FirstParagraph"/>
      </w:pPr>
      <w:r>
        <w:t xml:space="preserve">Berlin has solidified its position as one of Europe’s leading startup and technology capitals. Our operations in Germany Berlin are not merely an extension but a central pillar of our business strategy. The region offers access to top-tier talent, vibrant innovation ecosystems, and proximity to key European markets. However, operating in Germany Berlin also presents unique challenges.</w:t>
      </w:r>
    </w:p>
    <w:p>
      <w:pPr>
        <w:pStyle w:val="BodyText"/>
      </w:pPr>
      <w:r>
        <w:t xml:space="preserve">Firstly, the regulatory environment is strict. Compliance with the General Data Protection Regulation (GDPR) is non-negotiable for any entity handling personal data within German borders. Secondly, the local IT landscape demands high availability and security standards due to the concentration of financial services and digital enterprises in Berlin. Therefore, our infrastructure must be resilient, secure, and compliant by design.</w:t>
      </w:r>
    </w:p>
    <w:bookmarkEnd w:id="23"/>
    <w:bookmarkEnd w:id="24"/>
    <w:bookmarkStart w:id="25" w:name="objectives"/>
    <w:p>
      <w:pPr>
        <w:pStyle w:val="Heading2"/>
      </w:pPr>
      <w:r>
        <w:t xml:space="preserve">3. Objectives</w:t>
      </w:r>
    </w:p>
    <w:p>
      <w:pPr>
        <w:pStyle w:val="FirstParagraph"/>
      </w:pPr>
      <w:r>
        <w:t xml:space="preserve">The implementation of Chef in Germany Berlin is driven by several core objectives:</w:t>
      </w:r>
    </w:p>
    <w:p>
      <w:pPr>
        <w:numPr>
          <w:ilvl w:val="0"/>
          <w:numId w:val="1001"/>
        </w:numPr>
        <w:pStyle w:val="Compact"/>
      </w:pPr>
      <w:r>
        <w:rPr>
          <w:bCs/>
          <w:b/>
        </w:rPr>
        <w:t xml:space="preserve">Automation Efficiency:</w:t>
      </w:r>
    </w:p>
    <w:p>
      <w:pPr>
        <w:numPr>
          <w:ilvl w:val="0"/>
          <w:numId w:val="1001"/>
        </w:numPr>
        <w:pStyle w:val="Compact"/>
      </w:pPr>
      <w:r>
        <w:rPr>
          <w:bCs/>
          <w:b/>
        </w:rPr>
        <w:t xml:space="preserve">Compliance Assurance:</w:t>
      </w:r>
    </w:p>
    <w:p>
      <w:pPr>
        <w:numPr>
          <w:ilvl w:val="0"/>
          <w:numId w:val="1001"/>
        </w:numPr>
        <w:pStyle w:val="Compact"/>
      </w:pPr>
      <w:r>
        <w:rPr>
          <w:bCs/>
          <w:b/>
        </w:rPr>
        <w:t xml:space="preserve">Consistency:</w:t>
      </w:r>
    </w:p>
    <w:p>
      <w:pPr>
        <w:numPr>
          <w:ilvl w:val="0"/>
          <w:numId w:val="1001"/>
        </w:numPr>
        <w:pStyle w:val="Compact"/>
      </w:pPr>
      <w:r>
        <w:t xml:space="preserve">Scalability:</w:t>
      </w:r>
    </w:p>
    <w:p>
      <w:pPr>
        <w:numPr>
          <w:ilvl w:val="0"/>
          <w:numId w:val="1000"/>
        </w:numPr>
        <w:pStyle w:val="Compact"/>
      </w:pPr>
      <w:r>
        <w:t xml:space="preserve">&gt; Build an infrastructure that can seamlessly scale to accommodate the growing demands of our Berlin-based teams and clients.</w:t>
      </w:r>
    </w:p>
    <w:p>
      <w:pPr>
        <w:numPr>
          <w:ilvl w:val="0"/>
          <w:numId w:val="1001"/>
        </w:numPr>
        <w:pStyle w:val="Compact"/>
      </w:pPr>
      <w:r>
        <w:rPr>
          <w:bCs/>
          <w:b/>
        </w:rPr>
        <w:t xml:space="preserve">Cultural Adoption:</w:t>
      </w:r>
    </w:p>
    <w:bookmarkEnd w:id="25"/>
    <w:bookmarkStart w:id="27" w:name="methodology"/>
    <w:p>
      <w:pPr>
        <w:pStyle w:val="Heading2"/>
      </w:pPr>
      <w:r>
        <w:t xml:space="preserve">4. Methodology</w:t>
      </w:r>
    </w:p>
    <w:p>
      <w:pPr>
        <w:pStyle w:val="FirstParagraph"/>
      </w:pPr>
      <w:r>
        <w:t xml:space="preserve">The project followed a phased approach to ensure minimal disruption to ongoing operations while maximizing the benefits of Chef integration.</w:t>
      </w:r>
    </w:p>
    <w:bookmarkStart w:id="26" w:name="section-1"/>
    <w:p>
      <w:pPr>
        <w:pStyle w:val="Heading3"/>
      </w:pPr>
    </w:p>
    <w:bookmarkEnd w:id="26"/>
    <w:bookmarkEnd w:id="27"/>
    <w:bookmarkEnd w:id="28"/>
    <w:p>
      <w:pPr>
        <w:pStyle w:val="FirstParagraph"/>
      </w:pPr>
      <w:r>
        <w:t xml:space="preserve">.1 Phase: Assessment and Planning</w:t>
      </w:r>
      <w:r>
        <w:t xml:space="preserve"> </w:t>
      </w:r>
      <w:r>
        <w:t xml:space="preserve">The initial phase involved auditing existing infrastructure in Germany Berlin. We identified critical servers, mapped out dependencies, and defined the desired state for each node. Stakeholders from the local Berlin office were consulted to understand specific operational needs and constraints.</w:t>
      </w:r>
    </w:p>
    <w:bookmarkStart w:id="29" w:name="phase-2-development-of-cookbooks"/>
    <w:p>
      <w:pPr>
        <w:pStyle w:val="Heading3"/>
      </w:pPr>
      <w:r>
        <w:t xml:space="preserve">4.2 Phase 2: Development of Cookbooks</w:t>
      </w:r>
    </w:p>
    <w:p>
      <w:pPr>
        <w:pStyle w:val="FirstParagraph"/>
      </w:pPr>
      <w:r>
        <w:t xml:space="preserve">Chef relies on "cookbooks"—packages of code that describe how specific services should be configured. Our team developed custom cookbooks tailored to the requirements of our applications and local compliance needs in Germany Berlin. These cookbooks were version-controlled using Git, allowing for rigorous testing and review before deployment.</w:t>
      </w:r>
    </w:p>
    <w:bookmarkEnd w:id="29"/>
    <w:bookmarkStart w:id="30" w:name="phase-3-pilot-deployment"/>
    <w:p>
      <w:pPr>
        <w:pStyle w:val="Heading3"/>
      </w:pPr>
      <w:r>
        <w:t xml:space="preserve">4.3 Phase 3: Pilot Deployment</w:t>
      </w:r>
    </w:p>
    <w:p>
      <w:pPr>
        <w:pStyle w:val="FirstParagraph"/>
      </w:pPr>
      <w:r>
        <w:t xml:space="preserve">A pilot deployment was conducted on a subset of servers in the Germany Berlin data center. This allowed us to validate the cookbooks, test Chef’s automation workflows, and gather feedback from local engineers. Any issues identified were resolved iteratively before proceeding to a full-scale rollout.</w:t>
      </w:r>
    </w:p>
    <w:bookmarkEnd w:id="30"/>
    <w:bookmarkStart w:id="31" w:name="phase-4-full-scale-rollout"/>
    <w:p>
      <w:pPr>
        <w:pStyle w:val="Heading3"/>
      </w:pPr>
      <w:r>
        <w:t xml:space="preserve">4.4 Phase 4: Full-Scale Rollout</w:t>
      </w:r>
    </w:p>
    <w:p>
      <w:pPr>
        <w:pStyle w:val="FirstParagraph"/>
      </w:pPr>
      <w:r>
        <w:t xml:space="preserve">The final phase involved deploying Chef across all infrastructure nodes in Germany Berlin. This included migrating existing servers to the new automation framework and configuring new instances using Chef from inception.</w:t>
      </w:r>
    </w:p>
    <w:bookmarkEnd w:id="31"/>
    <w:bookmarkStart w:id="32" w:name="challenges-and-mitigation-strategies"/>
    <w:p>
      <w:pPr>
        <w:pStyle w:val="Heading2"/>
      </w:pPr>
      <w:r>
        <w:t xml:space="preserve">5. Challenges and Mitigation Strategies</w:t>
      </w:r>
    </w:p>
    <w:p>
      <w:pPr>
        <w:pStyle w:val="FirstParagraph"/>
      </w:pPr>
      <w:r>
        <w:t xml:space="preserve">Implementing Chef in a complex environment like Germany Berlin presented several challenges:</w:t>
      </w:r>
    </w:p>
    <w:p>
      <w:pPr>
        <w:numPr>
          <w:ilvl w:val="0"/>
          <w:numId w:val="1002"/>
        </w:numPr>
        <w:pStyle w:val="Compact"/>
      </w:pPr>
      <w:r>
        <w:rPr>
          <w:bCs/>
          <w:b/>
        </w:rPr>
        <w:t xml:space="preserve">Lanaguage Barriers:</w:t>
      </w:r>
    </w:p>
    <w:p>
      <w:pPr>
        <w:numPr>
          <w:ilvl w:val="0"/>
          <w:numId w:val="1002"/>
        </w:numPr>
        <w:pStyle w:val="Compact"/>
      </w:pPr>
      <w:r>
        <w:t xml:space="preserve">Cultural Resistance: Some team members were accustomed to manual configuration methods. To mitigate this, we conducted extensive training sessions in Berlin, emphasizing the long-term benefits of Chef for reducing repetitive tasks.</w:t>
      </w:r>
    </w:p>
    <w:p>
      <w:pPr>
        <w:numPr>
          <w:ilvl w:val="0"/>
          <w:numId w:val="1002"/>
        </w:numPr>
        <w:pStyle w:val="Compact"/>
      </w:pPr>
      <w:r>
        <w:t xml:space="preserve">Data Sovereignty Concerns: Ensuring that all data processed and stored in Germany Berlin remained within EU borders was a priority. We configured Chef to enforce strict geographic constraints on resource provisioning.</w:t>
      </w:r>
    </w:p>
    <w:p>
      <w:pPr>
        <w:numPr>
          <w:ilvl w:val="0"/>
          <w:numId w:val="1000"/>
        </w:numPr>
        <w:pStyle w:val="Compact"/>
      </w:pPr>
      <w:r>
        <w:t xml:space="preserve">.</w:t>
      </w:r>
    </w:p>
    <w:bookmarkEnd w:id="32"/>
    <w:bookmarkStart w:id="33" w:name="results-and-benefits"/>
    <w:p>
      <w:pPr>
        <w:pStyle w:val="Heading2"/>
      </w:pPr>
      <w:r>
        <w:t xml:space="preserve">6. Results and Benefits</w:t>
      </w:r>
    </w:p>
    <w:p>
      <w:pPr>
        <w:pStyle w:val="FirstParagraph"/>
      </w:pPr>
      <w:r>
        <w:t xml:space="preserve">Since the successful implementation of Chef in Germany Berlin, our organization has observed significant improvements:</w:t>
      </w:r>
    </w:p>
    <w:p>
      <w:pPr>
        <w:numPr>
          <w:ilvl w:val="0"/>
          <w:numId w:val="1003"/>
        </w:numPr>
        <w:pStyle w:val="Compact"/>
      </w:pPr>
      <w:r>
        <w:t xml:space="preserve">: Server provisioning time reduced by 80%, allowing teams to spin up new environments in minutes rather than days.</w:t>
      </w:r>
    </w:p>
    <w:p>
      <w:pPr>
        <w:numPr>
          <w:ilvl w:val="0"/>
          <w:numId w:val="1003"/>
        </w:numPr>
        <w:pStyle w:val="Compact"/>
      </w:pPr>
      <w:r>
        <w:rPr>
          <w:bCs/>
          <w:b/>
        </w:rPr>
        <w:t xml:space="preserve">Enhanced Compliance:</w:t>
      </w:r>
    </w:p>
    <w:p>
      <w:pPr>
        <w:numPr>
          <w:ilvl w:val="0"/>
          <w:numId w:val="1000"/>
        </w:numPr>
        <w:pStyle w:val="Compact"/>
      </w:pPr>
      <w:r>
        <w:t xml:space="preserve">Improved Reliability: Configuration drift has been virtually eliminated, resulting in fewer incidents and higher uptime for services hosted in Germany Berlin.</w:t>
      </w:r>
    </w:p>
    <w:p>
      <w:pPr>
        <w:numPr>
          <w:ilvl w:val="0"/>
          <w:numId w:val="1003"/>
        </w:numPr>
        <w:pStyle w:val="Compact"/>
      </w:pPr>
      <w:r>
        <w:rPr>
          <w:bCs/>
          <w:b/>
        </w:rPr>
        <w:t xml:space="preserve">Cost Savings:</w:t>
      </w:r>
    </w:p>
    <w:bookmarkEnd w:id="33"/>
    <w:bookmarkStart w:id="34" w:name="conclusion-and-future-outlook"/>
    <w:p>
      <w:pPr>
        <w:pStyle w:val="Heading2"/>
      </w:pPr>
      <w:r>
        <w:t xml:space="preserve">7. Conclusion and Future Outlook</w:t>
      </w:r>
    </w:p>
    <w:p>
      <w:pPr>
        <w:pStyle w:val="FirstParagraph"/>
      </w:pPr>
      <w:r>
        <w:t xml:space="preserve">The implementation of Chef in Germany Berlin represents a major milestone in our journey toward modernizing our IT infrastructure. By embracing automation, we have not only improved operational efficiency but also strengthened our compliance posture and scalability potential.</w:t>
      </w:r>
    </w:p>
    <w:p>
      <w:pPr>
        <w:pStyle w:val="BodyText"/>
      </w:pPr>
      <w:r>
        <w:t xml:space="preserve">Looking ahead, we plan to expand the use of Chef to other regions within Europe, leveraging the lessons learned in Berlin. Additionally, we aim to integrate Chef with other DevOps tools such as Docker and Kubernetes further enhancing our CI/CD pipelines. The success in Germany Berlin serves as a model for future automation initiatives across our global network.</w:t>
      </w:r>
    </w:p>
    <w:p>
      <w:pPr>
        <w:pStyle w:val="BodyText"/>
      </w:pPr>
      <w:r>
        <w:t xml:space="preserve">In conclusion, Chef has proven to be an indispensable asset for managing infrastructure in the dynamic and regulated environment of Germany Berlin. This project report confirms that strategic investment in automation tools yields tangible benefits, positioning our organization for continued growth and success.</w:t>
      </w:r>
    </w:p>
    <w:p>
      <w:pPr>
        <w:pStyle w:val="BodyText"/>
      </w:pPr>
      <w:r>
        <w:t xml:space="preserve">&gt;</w:t>
      </w:r>
    </w:p>
    <w:p>
      <w:pPr>
        <w:pStyle w:val="BodyText"/>
      </w:pPr>
      <w:r>
        <w:t xml:space="preserve">Automation Efficiency: Reduce the time spent on server provisioning and configuration from days to minutes using Chef’s automation capabilities.</w:t>
      </w:r>
    </w:p>
    <w:p>
      <w:pPr>
        <w:pStyle w:val="BodyText"/>
      </w:pPr>
      <w:r>
        <w:rPr>
          <w:bCs/>
          <w:b/>
        </w:rPr>
        <w:t xml:space="preserve">Compliance Assurance:</w:t>
      </w:r>
    </w:p>
    <w:p>
      <w:pPr>
        <w:pStyle w:val="BodyText"/>
      </w:pPr>
      <w:r>
        <w:t xml:space="preserve">&gt;Consistency:</w:t>
      </w:r>
    </w:p>
    <w:p>
      <w:pPr>
        <w:pStyle w:val="BodyText"/>
      </w:pPr>
      <w:r>
        <w:t xml:space="preserve">&gt; Eliminate configuration drift by ensuring that development, staging, and production environments are identical.</w:t>
      </w:r>
    </w:p>
    <w:p>
      <w:pPr>
        <w:pStyle w:val="BodyText"/>
      </w:pPr>
      <w:r>
        <w:t xml:space="preserve">Scalability: Build an infrastructure that can seamlessly scale to accommodate the growing demands of our Berlin-based teams and clients.</w:t>
      </w:r>
    </w:p>
    <w:p>
      <w:pPr>
        <w:pStyle w:val="BodyText"/>
      </w:pPr>
      <w:r>
        <w:t xml:space="preserve">.</w:t>
      </w:r>
    </w:p>
    <w:p>
      <w:pPr>
        <w:pStyle w:val="BodyText"/>
      </w:pPr>
      <w:r>
        <w:rPr>
          <w:bCs/>
          <w:b/>
        </w:rPr>
        <w:t xml:space="preserve">Cultural Adoption:</w:t>
      </w:r>
    </w:p>
    <w:bookmarkEnd w:id="34"/>
    <w:bookmarkStart w:id="39" w:name="methodology-1"/>
    <w:p>
      <w:pPr>
        <w:pStyle w:val="Heading2"/>
      </w:pPr>
      <w:r>
        <w:t xml:space="preserve">4. Methodology</w:t>
      </w:r>
    </w:p>
    <w:p>
      <w:pPr>
        <w:pStyle w:val="FirstParagraph"/>
      </w:pPr>
      <w:r>
        <w:t xml:space="preserve">The project followed a phased approach to ensure minimal disruption to ongoing operations while maximizing the benefits of Chef integration.</w:t>
      </w:r>
    </w:p>
    <w:bookmarkStart w:id="35" w:name="section-2"/>
    <w:p>
      <w:pPr>
        <w:pStyle w:val="Heading3"/>
      </w:pPr>
    </w:p>
    <w:p>
      <w:pPr>
        <w:pStyle w:val="FirstParagraph"/>
      </w:pPr>
      <w:r>
        <w:t xml:space="preserve">.1 Phase: Assessment and Planning</w:t>
      </w:r>
      <w:r>
        <w:t xml:space="preserve"> </w:t>
      </w:r>
      <w:r>
        <w:t xml:space="preserve">The initial phase involved auditing existing infrastructure in Germany Berlin. We identified critical servers, mapped out dependencies, and defined the desired state for each node. Stakeholders from the local Berlin office were consulted to understand specific operational needs and constraints.</w:t>
      </w:r>
    </w:p>
    <w:bookmarkEnd w:id="35"/>
    <w:bookmarkStart w:id="36" w:name="phase-2-development-of-cookbooks-1"/>
    <w:p>
      <w:pPr>
        <w:pStyle w:val="Heading3"/>
      </w:pPr>
      <w:r>
        <w:t xml:space="preserve">4.2 Phase 2: Development of Cookbooks</w:t>
      </w:r>
    </w:p>
    <w:p>
      <w:pPr>
        <w:pStyle w:val="FirstParagraph"/>
      </w:pPr>
      <w:r>
        <w:t xml:space="preserve">Chef relies on "cookbooks"—packages of code that describe how specific services should be configured. Our team developed custom cookbooks tailored to the requirements of our applications and local compliance needs in Germany Berlin. These cookbooks were version-controlled using Git, allowing for rigorous testing and review before deployment.</w:t>
      </w:r>
    </w:p>
    <w:bookmarkEnd w:id="36"/>
    <w:bookmarkStart w:id="37" w:name="phase-3-pilot-deployment-1"/>
    <w:p>
      <w:pPr>
        <w:pStyle w:val="Heading3"/>
      </w:pPr>
      <w:r>
        <w:t xml:space="preserve">4.3 Phase 3: Pilot Deployment</w:t>
      </w:r>
    </w:p>
    <w:p>
      <w:pPr>
        <w:pStyle w:val="FirstParagraph"/>
      </w:pPr>
      <w:r>
        <w:t xml:space="preserve">A pilot deployment was conducted on a subset of servers in the Germany Berlin data center. This allowed us to validate the cookbooks, test Chef’s automation workflows, and gather feedback from local engineers. Any issues identified were resolved iteratively before proceeding to a full-scale rollout.</w:t>
      </w:r>
    </w:p>
    <w:bookmarkEnd w:id="37"/>
    <w:bookmarkStart w:id="38" w:name="phase-4-full-scale-rollout-1"/>
    <w:p>
      <w:pPr>
        <w:pStyle w:val="Heading3"/>
      </w:pPr>
      <w:r>
        <w:t xml:space="preserve">4.4 Phase 4: Full-Scale Rollout</w:t>
      </w:r>
    </w:p>
    <w:p>
      <w:pPr>
        <w:pStyle w:val="FirstParagraph"/>
      </w:pPr>
      <w:r>
        <w:t xml:space="preserve">The final phase involved deploying Chef across all infrastructure nodes in Germany Berlin. This included migrating existing servers to the new automation framework and configuring new instances using Chef from inception.</w:t>
      </w:r>
    </w:p>
    <w:bookmarkEnd w:id="38"/>
    <w:bookmarkEnd w:id="39"/>
    <w:bookmarkStart w:id="40" w:name="challenges-and-mitigation-strategies-1"/>
    <w:p>
      <w:pPr>
        <w:pStyle w:val="Heading2"/>
      </w:pPr>
      <w:r>
        <w:t xml:space="preserve">5. Challenges and Mitigation Strategies</w:t>
      </w:r>
    </w:p>
    <w:p>
      <w:pPr>
        <w:pStyle w:val="FirstParagraph"/>
      </w:pPr>
      <w:r>
        <w:t xml:space="preserve">Implementing Chef in a complex environment like Germany Berlin presented several challenges:</w:t>
      </w:r>
    </w:p>
    <w:p>
      <w:pPr>
        <w:numPr>
          <w:ilvl w:val="0"/>
          <w:numId w:val="1004"/>
        </w:numPr>
        <w:pStyle w:val="Compact"/>
      </w:pPr>
      <w:r>
        <w:t xml:space="preserve">Lanaguage Barriers: While many engineers in Germany Berlin speak English, some documentation and local regulatory nuances were originally in German. We addressed this by translating key cookbooks and compliance scripts into clear English, supplemented with German-specific reference guides.</w:t>
      </w:r>
    </w:p>
    <w:p>
      <w:pPr>
        <w:numPr>
          <w:ilvl w:val="0"/>
          <w:numId w:val="1004"/>
        </w:numPr>
        <w:pStyle w:val="Compact"/>
      </w:pPr>
      <w:r>
        <w:t xml:space="preserve">Cultural Resistance: Some team members were accustomed to manual configuration methods. To mitigate this, we conducted extensive training sessions in Berlin, emphasizing the long-term benefits of Chef for reducing repetitive tasks.</w:t>
      </w:r>
    </w:p>
    <w:p>
      <w:pPr>
        <w:numPr>
          <w:ilvl w:val="0"/>
          <w:numId w:val="1004"/>
        </w:numPr>
        <w:pStyle w:val="Compact"/>
      </w:pPr>
      <w:r>
        <w:t xml:space="preserve">Data Sovereignty Concerns: Ensuring that all data processed and stored in Germany Berlin remained within EU borders was a priority. We configured Chef to enforce strict geographic constraints on resource provisioning.</w:t>
      </w:r>
    </w:p>
    <w:p>
      <w:pPr>
        <w:numPr>
          <w:ilvl w:val="0"/>
          <w:numId w:val="1000"/>
        </w:numPr>
        <w:pStyle w:val="Compact"/>
      </w:pPr>
      <w:r>
        <w:t xml:space="preserve">.</w:t>
      </w:r>
    </w:p>
    <w:bookmarkEnd w:id="40"/>
    <w:bookmarkStart w:id="41" w:name="results-and-benefits-1"/>
    <w:p>
      <w:pPr>
        <w:pStyle w:val="Heading2"/>
      </w:pPr>
      <w:r>
        <w:t xml:space="preserve">6. Results and Benefits</w:t>
      </w:r>
    </w:p>
    <w:p>
      <w:pPr>
        <w:pStyle w:val="FirstParagraph"/>
      </w:pPr>
      <w:r>
        <w:t xml:space="preserve">Since the successful implementation of Chef in Germany Berlin, our organization has observed significant improvements:</w:t>
      </w:r>
    </w:p>
    <w:p>
      <w:pPr>
        <w:numPr>
          <w:ilvl w:val="0"/>
          <w:numId w:val="1005"/>
        </w:numPr>
        <w:pStyle w:val="Compact"/>
      </w:pPr>
      <w:r>
        <w:t xml:space="preserve">: Server provisioning time reduced by 80%, allowing teams to spin up new environments in minutes rather than days.</w:t>
      </w:r>
    </w:p>
    <w:p>
      <w:pPr>
        <w:numPr>
          <w:ilvl w:val="0"/>
          <w:numId w:val="1005"/>
        </w:numPr>
        <w:pStyle w:val="Compact"/>
      </w:pPr>
      <w:r>
        <w:rPr>
          <w:bCs/>
          <w:b/>
        </w:rPr>
        <w:t xml:space="preserve">Enhanced Compliance:</w:t>
      </w:r>
    </w:p>
    <w:p>
      <w:pPr>
        <w:numPr>
          <w:ilvl w:val="0"/>
          <w:numId w:val="1000"/>
        </w:numPr>
        <w:pStyle w:val="Compact"/>
      </w:pPr>
      <w:r>
        <w:t xml:space="preserve">Improved Reliability: Configuration drift has been virtually eliminated, resulting in fewer incidents and higher uptime for services hosted in Germany Berlin.</w:t>
      </w:r>
    </w:p>
    <w:p>
      <w:pPr>
        <w:numPr>
          <w:ilvl w:val="0"/>
          <w:numId w:val="1000"/>
        </w:numPr>
        <w:pStyle w:val="Compact"/>
      </w:pPr>
      <w:r>
        <w:t xml:space="preserve">.</w:t>
      </w:r>
    </w:p>
    <w:p>
      <w:pPr>
        <w:numPr>
          <w:ilvl w:val="0"/>
          <w:numId w:val="1005"/>
        </w:numPr>
        <w:pStyle w:val="Compact"/>
      </w:pPr>
      <w:r>
        <w:rPr>
          <w:bCs/>
          <w:b/>
        </w:rPr>
        <w:t xml:space="preserve">Cost Savings:</w:t>
      </w:r>
    </w:p>
    <w:bookmarkEnd w:id="41"/>
    <w:bookmarkStart w:id="42" w:name="conclusion-and-future-outlook-1"/>
    <w:p>
      <w:pPr>
        <w:pStyle w:val="Heading2"/>
      </w:pPr>
      <w:r>
        <w:t xml:space="preserve">7. Conclusion and Future Outlook</w:t>
      </w:r>
    </w:p>
    <w:p>
      <w:pPr>
        <w:pStyle w:val="FirstParagraph"/>
      </w:pPr>
      <w:r>
        <w:t xml:space="preserve">The implementation of Chef in Germany Berlin represents a major milestone in our journey toward modernizing our IT infrastructure. By embracing automation, we have not only improved operational efficiency but also strengthened our compliance posture and scalability potential.</w:t>
      </w:r>
    </w:p>
    <w:p>
      <w:pPr>
        <w:pStyle w:val="BodyText"/>
      </w:pPr>
      <w:r>
        <w:t xml:space="preserve">&gt;Consistency:</w:t>
      </w:r>
    </w:p>
    <w:p>
      <w:pPr>
        <w:pStyle w:val="BodyText"/>
      </w:pPr>
      <w:r>
        <w:t xml:space="preserve">&gt; Eliminate configuration drift by ensuring that development, staging, and production environments are identical.</w:t>
      </w:r>
    </w:p>
    <w:p>
      <w:pPr>
        <w:pStyle w:val="BodyText"/>
      </w:pPr>
      <w:r>
        <w:t xml:space="preserve">Scalability: Build an infrastructure that can seamlessly scale to accommodate the growing demands of our Berlin-based teams and clients.</w:t>
      </w:r>
    </w:p>
    <w:p>
      <w:pPr>
        <w:pStyle w:val="BodyText"/>
      </w:pPr>
      <w:r>
        <w:t xml:space="preserve">.</w:t>
      </w:r>
    </w:p>
    <w:p>
      <w:pPr>
        <w:pStyle w:val="BodyText"/>
      </w:pPr>
      <w:r>
        <w:rPr>
          <w:bCs/>
          <w:b/>
        </w:rPr>
        <w:t xml:space="preserve">Cultural Adoption:</w:t>
      </w:r>
    </w:p>
    <w:bookmarkEnd w:id="42"/>
    <w:bookmarkStart w:id="47" w:name="methodology-2"/>
    <w:p>
      <w:pPr>
        <w:pStyle w:val="Heading2"/>
      </w:pPr>
      <w:r>
        <w:t xml:space="preserve">4. Methodology</w:t>
      </w:r>
    </w:p>
    <w:p>
      <w:pPr>
        <w:pStyle w:val="FirstParagraph"/>
      </w:pPr>
      <w:r>
        <w:t xml:space="preserve">The project followed a phased approach to ensure minimal disruption to ongoing operations while maximizing the benefits of Chef integration.</w:t>
      </w:r>
    </w:p>
    <w:bookmarkStart w:id="43" w:name="section-3"/>
    <w:p>
      <w:pPr>
        <w:pStyle w:val="Heading3"/>
      </w:pPr>
    </w:p>
    <w:p>
      <w:pPr>
        <w:pStyle w:val="FirstParagraph"/>
      </w:pPr>
      <w:r>
        <w:t xml:space="preserve">.1 Phase: Assessment and Planning</w:t>
      </w:r>
      <w:r>
        <w:t xml:space="preserve"> </w:t>
      </w:r>
      <w:r>
        <w:t xml:space="preserve">The initial phase involved auditing existing infrastructure in Germany Berlin. We identified critical servers, mapped out dependencies, and defined the desired state for each node. Stakeholders from the local Berlin office were consulted to understand specific operational needs and constraints.</w:t>
      </w:r>
    </w:p>
    <w:bookmarkEnd w:id="43"/>
    <w:bookmarkStart w:id="44" w:name="phase-2-development-of-cookbooks-2"/>
    <w:p>
      <w:pPr>
        <w:pStyle w:val="Heading3"/>
      </w:pPr>
      <w:r>
        <w:t xml:space="preserve">4.2 Phase 2: Development of Cookbooks</w:t>
      </w:r>
    </w:p>
    <w:p>
      <w:pPr>
        <w:pStyle w:val="FirstParagraph"/>
      </w:pPr>
      <w:r>
        <w:t xml:space="preserve">Chef relies on "cookbooks"—packages of code that describe how specific services should be configured. Our team developed custom cookbooks tailored to the requirements of our applications and local compliance needs in Germany Berlin. These cookbooks were version-controlled using Git, allowing for rigorous testing and review before deployment.</w:t>
      </w:r>
    </w:p>
    <w:bookmarkEnd w:id="44"/>
    <w:bookmarkStart w:id="45" w:name="phase-3-pilot-deployment-2"/>
    <w:p>
      <w:pPr>
        <w:pStyle w:val="Heading3"/>
      </w:pPr>
      <w:r>
        <w:t xml:space="preserve">4.3 Phase 3: Pilot Deployment</w:t>
      </w:r>
    </w:p>
    <w:p>
      <w:pPr>
        <w:pStyle w:val="FirstParagraph"/>
      </w:pPr>
      <w:r>
        <w:t xml:space="preserve">A pilot deployment was conducted on a subset of servers in the Germany Berlin data center. This allowed us to validate the cookbooks, test Chef’s automation workflows, and gather feedback from local engineers. Any issues identified were resolved iteratively before proceeding to a full-scale rollout.</w:t>
      </w:r>
    </w:p>
    <w:bookmarkEnd w:id="45"/>
    <w:bookmarkStart w:id="46" w:name="phase-4-full-scale-rollout-2"/>
    <w:p>
      <w:pPr>
        <w:pStyle w:val="Heading3"/>
      </w:pPr>
      <w:r>
        <w:t xml:space="preserve">4.4 Phase 4: Full-Scale Rollout</w:t>
      </w:r>
    </w:p>
    <w:p>
      <w:pPr>
        <w:pStyle w:val="FirstParagraph"/>
      </w:pPr>
      <w:r>
        <w:t xml:space="preserve">The final phase involved deploying Chef across all infrastructure nodes in Germany Berlin. This included migrating existing servers to the new automation framework and configuring new instances using Chef from inception.</w:t>
      </w:r>
    </w:p>
    <w:bookmarkEnd w:id="46"/>
    <w:bookmarkEnd w:id="47"/>
    <w:bookmarkStart w:id="48" w:name="challenges-and-mitigation-strategies-2"/>
    <w:p>
      <w:pPr>
        <w:pStyle w:val="Heading2"/>
      </w:pPr>
      <w:r>
        <w:t xml:space="preserve">5. Challenges and Mitigation Strategies</w:t>
      </w:r>
    </w:p>
    <w:p>
      <w:pPr>
        <w:pStyle w:val="FirstParagraph"/>
      </w:pPr>
      <w:r>
        <w:t xml:space="preserve">Implementing Chef in a complex environment like Germany Berlin presented several challenges:</w:t>
      </w:r>
    </w:p>
    <w:p>
      <w:pPr>
        <w:numPr>
          <w:ilvl w:val="0"/>
          <w:numId w:val="1006"/>
        </w:numPr>
        <w:pStyle w:val="Compact"/>
      </w:pPr>
      <w:r>
        <w:t xml:space="preserve">Lanaguage Barriers: While many engineers in Germany Berlin speak English, some documentation and local regulatory nuances were originally in German. We addressed this by translating key cookbooks and compliance scripts into clear English, supplemented with German-specific reference guides.</w:t>
      </w:r>
    </w:p>
    <w:p>
      <w:pPr>
        <w:numPr>
          <w:ilvl w:val="0"/>
          <w:numId w:val="1006"/>
        </w:numPr>
        <w:pStyle w:val="Compact"/>
      </w:pPr>
      <w:r>
        <w:t xml:space="preserve">Cultural Resistance: Some team members were accustomed to manual configuration methods. To mitigate this, we conducted extensive training sessions in Berlin, emphasizing the long-term benefits of Chef for reducing repetitive tasks.</w:t>
      </w:r>
    </w:p>
    <w:p>
      <w:pPr>
        <w:numPr>
          <w:ilvl w:val="0"/>
          <w:numId w:val="1006"/>
        </w:numPr>
        <w:pStyle w:val="Compact"/>
      </w:pPr>
      <w:r>
        <w:t xml:space="preserve">Data Sovereignty Concerns: Ensuring that all data processed and stored in Germany Berlin remained within EU borders was a priority. We configured Chef to enforce strict geographic constraints on resource provisioning.</w:t>
      </w:r>
    </w:p>
    <w:p>
      <w:pPr>
        <w:numPr>
          <w:ilvl w:val="0"/>
          <w:numId w:val="1000"/>
        </w:numPr>
        <w:pStyle w:val="Compact"/>
      </w:pPr>
      <w:r>
        <w:t xml:space="preserve">.</w:t>
      </w:r>
    </w:p>
    <w:bookmarkEnd w:id="48"/>
    <w:bookmarkStart w:id="49" w:name="results-and-benefits-2"/>
    <w:p>
      <w:pPr>
        <w:pStyle w:val="Heading2"/>
      </w:pPr>
      <w:r>
        <w:t xml:space="preserve">6. Results and Benefits</w:t>
      </w:r>
    </w:p>
    <w:p>
      <w:pPr>
        <w:pStyle w:val="FirstParagraph"/>
      </w:pPr>
      <w:r>
        <w:t xml:space="preserve">Since the successful implementation of Chef in Germany Berlin, our organization has observed significant improvements:</w:t>
      </w:r>
    </w:p>
    <w:p>
      <w:pPr>
        <w:numPr>
          <w:ilvl w:val="0"/>
          <w:numId w:val="1007"/>
        </w:numPr>
        <w:pStyle w:val="Compact"/>
      </w:pPr>
      <w:r>
        <w:t xml:space="preserve">: Server provisioning time reduced by 80%, allowing teams to spin up new environments in minutes rather than days.</w:t>
      </w:r>
    </w:p>
    <w:p>
      <w:pPr>
        <w:numPr>
          <w:ilvl w:val="0"/>
          <w:numId w:val="1007"/>
        </w:numPr>
        <w:pStyle w:val="Compact"/>
      </w:pPr>
      <w:r>
        <w:rPr>
          <w:bCs/>
          <w:b/>
        </w:rPr>
        <w:t xml:space="preserve">Enhanced Compliance:</w:t>
      </w:r>
    </w:p>
    <w:p>
      <w:pPr>
        <w:numPr>
          <w:ilvl w:val="0"/>
          <w:numId w:val="1000"/>
        </w:numPr>
        <w:pStyle w:val="Compact"/>
      </w:pPr>
      <w:r>
        <w:t xml:space="preserve">Improved Reliability: Configuration drift has been virtually eliminated, resulting in fewer incidents and higher uptime for services hosted in Germany Berlin.</w:t>
      </w:r>
    </w:p>
    <w:p>
      <w:pPr>
        <w:numPr>
          <w:ilvl w:val="0"/>
          <w:numId w:val="1000"/>
        </w:numPr>
        <w:pStyle w:val="Compact"/>
      </w:pPr>
      <w:r>
        <w:t xml:space="preserve">.</w:t>
      </w:r>
    </w:p>
    <w:p>
      <w:pPr>
        <w:numPr>
          <w:ilvl w:val="0"/>
          <w:numId w:val="1007"/>
        </w:numPr>
        <w:pStyle w:val="Compact"/>
      </w:pPr>
      <w:r>
        <w:rPr>
          <w:bCs/>
          <w:b/>
        </w:rPr>
        <w:t xml:space="preserve">Cost Savings:</w:t>
      </w:r>
    </w:p>
    <w:bookmarkEnd w:id="49"/>
    <w:bookmarkStart w:id="50" w:name="conclusion-and-future-outlook-2"/>
    <w:p>
      <w:pPr>
        <w:pStyle w:val="Heading2"/>
      </w:pPr>
      <w:r>
        <w:t xml:space="preserve">7. Conclusion and Future Outlook</w:t>
      </w:r>
    </w:p>
    <w:p>
      <w:pPr>
        <w:pStyle w:val="FirstParagraph"/>
      </w:pPr>
      <w:r>
        <w:t xml:space="preserve">The implementation of Chef in Germany Berlin represents a major milestone in our journey toward modernizing our IT infrastructure. By embracing automation, we have not only improved operational efficiency but also strengthened our compliance posture and scalability potential.</w:t>
      </w:r>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Chef Automation in Germany Berlin</dc:title>
  <dc:creator/>
  <dc:language>en</dc:language>
  <cp:keywords/>
  <dcterms:created xsi:type="dcterms:W3CDTF">2026-07-29T09:08:51Z</dcterms:created>
  <dcterms:modified xsi:type="dcterms:W3CDTF">2026-07-29T09:08:51Z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