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Excellence</w:t>
      </w:r>
      <w:r>
        <w:t xml:space="preserve"> </w:t>
      </w:r>
      <w:r>
        <w:t xml:space="preserve">Project</w:t>
      </w:r>
      <w:r>
        <w:t xml:space="preserve"> </w:t>
      </w:r>
      <w:r>
        <w:t xml:space="preserve">Report:</w:t>
      </w:r>
      <w:r>
        <w:t xml:space="preserve"> </w:t>
      </w:r>
      <w:r>
        <w:t xml:space="preserve">Chef</w:t>
      </w:r>
      <w:r>
        <w:t xml:space="preserve"> </w:t>
      </w:r>
      <w:r>
        <w:t xml:space="preserve">Deployment</w:t>
      </w:r>
      <w:r>
        <w:t xml:space="preserve"> </w:t>
      </w:r>
      <w:r>
        <w:t xml:space="preserve">in</w:t>
      </w:r>
      <w:r>
        <w:t xml:space="preserve"> </w:t>
      </w:r>
      <w:r>
        <w:t xml:space="preserve">Germany</w:t>
      </w:r>
      <w:r>
        <w:t xml:space="preserve"> </w:t>
      </w:r>
      <w:r>
        <w:t xml:space="preserve">Frankfurt</w:t>
      </w:r>
    </w:p>
    <w:bookmarkStart w:id="33" w:name="project-report"/>
    <w:p>
      <w:pPr>
        <w:pStyle w:val="Heading1"/>
      </w:pPr>
      <w:r>
        <w:t xml:space="preserve">Project Report</w:t>
      </w:r>
    </w:p>
    <w:p>
      <w:pPr>
        <w:pStyle w:val="FirstParagraph"/>
      </w:pPr>
      <w:r>
        <w:br/>
      </w:r>
    </w:p>
    <w:p>
      <w:pPr>
        <w:pStyle w:val="BodyText"/>
      </w:pPr>
      <w:r>
        <w:rPr>
          <w:bCs/>
          <w:b/>
        </w:rPr>
        <w:t xml:space="preserve">Culinary Excellence Initiative: Strategic Deployment of a Senior Chef in Germany Frankfurt.</w:t>
      </w:r>
    </w:p>
    <w:p>
      <w:r>
        <w:pict>
          <v:rect style="width:0;height:1.5pt" o:hralign="center" o:hrstd="t" o:hr="t"/>
        </w:pict>
      </w:r>
    </w:p>
    <w:p>
      <w:pPr>
        <w:pStyle w:val="FirstParagraph"/>
      </w:pPr>
      <w:r>
        <w:t xml:space="preserve">This document serves as a comprehensive Project Report detailing the strategic planning, operational integration, and cultural adaptation required for deploying an elite Chef to Germany Frankfurt. The objective is to establish a world-class culinary standard that aligns with local expectations while introducing innovative gastronomic techniques.</w:t>
      </w:r>
    </w:p>
    <w:p>
      <w:pPr>
        <w:pStyle w:val="BodyText"/>
      </w:pPr>
      <w:r>
        <w:br/>
      </w:r>
    </w:p>
    <w:bookmarkStart w:id="20" w:name="executive-summary"/>
    <w:p>
      <w:pPr>
        <w:pStyle w:val="Heading2"/>
      </w:pPr>
      <w:r>
        <w:t xml:space="preserve">1. Executive Summary</w:t>
      </w:r>
    </w:p>
    <w:p>
      <w:pPr>
        <w:pStyle w:val="FirstParagraph"/>
      </w:pPr>
      <w:r>
        <w:t xml:space="preserve">The global hospitality industry is increasingly competitive, demanding not just service excellence but also culinary innovation. This report outlines the project framework for hiring and integrating a specialized Chef into the Frankfurt market within Germany Frankfurt. The primary goal is to elevate our dining establishment’s reputation by leveraging high-end culinary skills that resonate with both international tourists and local residents of Germany Frankfurt.</w:t>
      </w:r>
    </w:p>
    <w:p>
      <w:pPr>
        <w:pStyle w:val="BodyText"/>
      </w:pPr>
      <w:r>
        <w:t xml:space="preserve">Germany Frankfurt represents a unique microcosm of European culture, blending historical tradition with modern business dynamics. Consequently, the chosen Chef must possess a dual competency: mastery of classical techniques combined with an adaptive approach to regional tastes. This report analyzes the operational requirements, regulatory compliance specific to Germany Frankfurt, and strategic marketing initiatives necessary for success.</w:t>
      </w:r>
    </w:p>
    <w:bookmarkEnd w:id="20"/>
    <w:bookmarkStart w:id="21" w:name="X4686737462efd8f91235f7a43bacdf8a5f85177"/>
    <w:p>
      <w:pPr>
        <w:pStyle w:val="Heading2"/>
      </w:pPr>
      <w:r>
        <w:t xml:space="preserve">2. Contextual Analysis: The Market in Germany Frankfurt</w:t>
      </w:r>
    </w:p>
    <w:p>
      <w:pPr>
        <w:pStyle w:val="FirstParagraph"/>
      </w:pPr>
      <w:r>
        <w:t xml:space="preserve">To successfully deploy any Chef within the geographical and economic context of Germany Frankfurt, a thorough understanding of local demographics is essential. Frankfurt is the financial hub of Europe, hosting a diverse population comprising locals, expatriates from over 190 countries, and daily commuters.</w:t>
      </w:r>
    </w:p>
    <w:p>
      <w:pPr>
        <w:numPr>
          <w:ilvl w:val="0"/>
          <w:numId w:val="1001"/>
        </w:numPr>
        <w:pStyle w:val="Compact"/>
      </w:pPr>
      <w:r>
        <w:rPr>
          <w:bCs/>
          <w:b/>
        </w:rPr>
        <w:t xml:space="preserve">Economic Profile:</w:t>
      </w:r>
      <w:r>
        <w:t xml:space="preserve">The affluent business community in Germany Frankfurt seeks premium dining experiences during lunch hours and networking dinners. They value efficiency without compromising on quality or presentation.</w:t>
      </w:r>
    </w:p>
    <w:p>
      <w:pPr>
        <w:numPr>
          <w:ilvl w:val="0"/>
          <w:numId w:val="1001"/>
        </w:numPr>
        <w:pStyle w:val="Compact"/>
      </w:pPr>
      <w:r>
        <w:rPr>
          <w:bCs/>
          <w:b/>
        </w:rPr>
        <w:t xml:space="preserve">Cultural Nuances:</w:t>
      </w:r>
      <w:r>
        <w:t xml:space="preserve">Diners in Germany Frankfurt appreciate precision, sustainability, and high-quality ingredients. There is a growing trend towards health-conscious menus alongside traditional German fare such as "Rindfleisch" (beef) and "Spätzle". However, there is also significant demand for Asian fusion and Mediterranean cuisines due to the cosmopolitan nature of the city.</w:t>
      </w:r>
    </w:p>
    <w:p>
      <w:pPr>
        <w:numPr>
          <w:ilvl w:val="0"/>
          <w:numId w:val="1001"/>
        </w:numPr>
        <w:pStyle w:val="Compact"/>
      </w:pPr>
      <w:r>
        <w:rPr>
          <w:bCs/>
          <w:b/>
        </w:rPr>
        <w:t xml:space="preserve">Competitive Landscape:</w:t>
      </w:r>
      <w:r>
        <w:t xml:space="preserve">The restaurant scene in Germany Frankfurt is saturated with established fine-dining establishments. To stand out, our Chef must introduce a unique selling proposition (USP) that differentiates us from competitors while respecting local culinary heritage.</w:t>
      </w:r>
    </w:p>
    <w:bookmarkEnd w:id="21"/>
    <w:bookmarkStart w:id="23" w:name="role-definition-and-selection-criteria"/>
    <w:p>
      <w:pPr>
        <w:pStyle w:val="Heading2"/>
      </w:pPr>
      <w:r>
        <w:t xml:space="preserve">3. Role Definition and Selection Criteria</w:t>
      </w:r>
    </w:p>
    <w:p>
      <w:pPr>
        <w:pStyle w:val="FirstParagraph"/>
      </w:pPr>
      <w:r>
        <w:t xml:space="preserve">The position of Chef extends beyond cooking; it involves menu engineering, staff management, cost control, and brand representation. The selection process for this role focused on candidates who demonstrated experience in high-volume yet high-quality environments.</w:t>
      </w:r>
    </w:p>
    <w:bookmarkStart w:id="22" w:name="key-responsibilities"/>
    <w:p>
      <w:pPr>
        <w:pStyle w:val="Heading3"/>
      </w:pPr>
      <w:r>
        <w:t xml:space="preserve">Key Responsibilities:</w:t>
      </w:r>
    </w:p>
    <w:p>
      <w:pPr>
        <w:numPr>
          <w:ilvl w:val="0"/>
          <w:numId w:val="1002"/>
        </w:numPr>
        <w:pStyle w:val="Compact"/>
      </w:pPr>
      <w:r>
        <w:rPr>
          <w:bCs/>
          <w:b/>
        </w:rPr>
        <w:t xml:space="preserve">Menu Development:</w:t>
      </w:r>
      <w:r>
        <w:t xml:space="preserve">Create seasonal menus that highlight local German ingredients while incorporating international flair.</w:t>
      </w:r>
    </w:p>
    <w:p>
      <w:pPr>
        <w:numPr>
          <w:ilvl w:val="0"/>
          <w:numId w:val="1002"/>
        </w:numPr>
        <w:pStyle w:val="Compact"/>
      </w:pPr>
      <w:r>
        <w:rPr>
          <w:bCs/>
          <w:b/>
        </w:rPr>
        <w:t xml:space="preserve">Kitchen Management:</w:t>
      </w:r>
      <w:r>
        <w:t xml:space="preserve">Oversight of kitchen staff, ensuring hygiene standards meet or exceed those required by German health authorities in Germany Frankfurt.</w:t>
      </w:r>
    </w:p>
    <w:p>
      <w:pPr>
        <w:numPr>
          <w:ilvl w:val="0"/>
          <w:numId w:val="1002"/>
        </w:numPr>
        <w:pStyle w:val="Compact"/>
      </w:pPr>
      <w:r>
        <w:rPr>
          <w:bCs/>
          <w:b/>
        </w:rPr>
        <w:t xml:space="preserve">Sustainability Practices:</w:t>
      </w:r>
      <w:r>
        <w:t xml:space="preserve">Implement waste reduction strategies and source from local farmers within Hesse province, appealing to eco-conscious consumers in Germany Frankfurt.</w:t>
      </w:r>
    </w:p>
    <w:p>
      <w:pPr>
        <w:numPr>
          <w:ilvl w:val="0"/>
          <w:numId w:val="1002"/>
        </w:numPr>
        <w:pStyle w:val="Compact"/>
      </w:pPr>
      <w:r>
        <w:rPr>
          <w:bCs/>
          <w:b/>
        </w:rPr>
        <w:t xml:space="preserve">Cultural Integration:</w:t>
      </w:r>
      <w:r>
        <w:t xml:space="preserve">Adapt dishes to suit the palate of diverse clientele found in international business districts.</w:t>
      </w:r>
    </w:p>
    <w:bookmarkEnd w:id="22"/>
    <w:bookmarkEnd w:id="23"/>
    <w:bookmarkStart w:id="27" w:name="operational-strategy"/>
    <w:p>
      <w:pPr>
        <w:pStyle w:val="Heading2"/>
      </w:pPr>
      <w:r>
        <w:t xml:space="preserve">4. Operational Strategy</w:t>
      </w:r>
    </w:p>
    <w:p>
      <w:pPr>
        <w:pStyle w:val="FirstParagraph"/>
      </w:pPr>
      <w:r>
        <w:t xml:space="preserve">The operational phase involves translating the Chef’s vision into daily practice. This section details how we plan to execute the culinary strategy within the physical space and regulatory framework of Germany Frankfurt.</w:t>
      </w:r>
    </w:p>
    <w:bookmarkStart w:id="24" w:name="a.-supply-chain-logistics"/>
    <w:p>
      <w:pPr>
        <w:pStyle w:val="Heading3"/>
      </w:pPr>
      <w:r>
        <w:t xml:space="preserve">A. Supply Chain Logistics</w:t>
      </w:r>
    </w:p>
    <w:p>
      <w:pPr>
        <w:pStyle w:val="FirstParagraph"/>
      </w:pPr>
      <w:r>
        <w:t xml:space="preserve">Establishing robust supply chains is critical for a Chef operating in Germany Frankfurt. We have identified partnerships with local wholesale markets such as "Neue Messe Frankfurt" suppliers and regional farms in Hesse. This ensures freshness and supports the local economy, a factor highly regarded by consumers in Germany Frankfurt.</w:t>
      </w:r>
    </w:p>
    <w:bookmarkEnd w:id="24"/>
    <w:bookmarkStart w:id="25" w:name="b.-regulatory-compliance"/>
    <w:p>
      <w:pPr>
        <w:pStyle w:val="Heading3"/>
      </w:pPr>
      <w:r>
        <w:t xml:space="preserve">B. Regulatory Compliance</w:t>
      </w:r>
    </w:p>
    <w:p>
      <w:pPr>
        <w:pStyle w:val="FirstParagraph"/>
      </w:pPr>
      <w:r>
        <w:t xml:space="preserve">Strict adherence to German food safety laws (Hygienehandbuch) is non-negotiable. The Chef will be responsible for training all staff on HACCP principles. Regular audits will be conducted to ensure compliance with local health departments in Germany Frankfurt, protecting the business from legal liabilities.</w:t>
      </w:r>
    </w:p>
    <w:bookmarkEnd w:id="25"/>
    <w:bookmarkStart w:id="26" w:name="c.-staff-training-and-culture"/>
    <w:p>
      <w:pPr>
        <w:pStyle w:val="Heading3"/>
      </w:pPr>
      <w:r>
        <w:t xml:space="preserve">C. Staff Training and Culture</w:t>
      </w:r>
    </w:p>
    <w:p>
      <w:pPr>
        <w:pStyle w:val="FirstParagraph"/>
      </w:pPr>
      <w:r>
        <w:t xml:space="preserve">Kitchen hierarchies differ across cultures. A key challenge is bridging the gap between international kitchen standards and German work ethics, which emphasize punctuality, orderliness ("Ordnung"), and precision. The Chef must lead by example, fostering a disciplined yet creative environment.</w:t>
      </w:r>
    </w:p>
    <w:bookmarkEnd w:id="26"/>
    <w:bookmarkEnd w:id="27"/>
    <w:bookmarkStart w:id="29" w:name="X83e717d0e5d3e510cc48506c225727ceb2d178f"/>
    <w:p>
      <w:pPr>
        <w:pStyle w:val="Heading2"/>
      </w:pPr>
      <w:r>
        <w:t xml:space="preserve">5. Financial Projections and Cost Management</w:t>
      </w:r>
    </w:p>
    <w:p>
      <w:pPr>
        <w:pStyle w:val="FirstParagraph"/>
      </w:pPr>
      <w:r>
        <w:t xml:space="preserve">Operating in Germany Frankfurt involves higher labor costs compared to many other European cities due to strong worker protections and social security contributions. Therefore, efficient resource management is vital.</w:t>
      </w:r>
    </w:p>
    <w:p>
      <w:pPr>
        <w:pStyle w:val="BodyText"/>
      </w:pPr>
      <w:r>
        <w:t xml:space="preserve">Cost Category</w:t>
      </w:r>
    </w:p>
    <w:p>
      <w:pPr>
        <w:pStyle w:val="BodyText"/>
      </w:pPr>
      <w:r>
        <w:t xml:space="preserve">Initial Investment</w:t>
      </w:r>
    </w:p>
    <w:p>
      <w:pPr>
        <w:pStyle w:val="BodyText"/>
      </w:pPr>
      <w:r>
        <w:t xml:space="preserve">Chef Salary (Senior Level)</w:t>
      </w:r>
    </w:p>
    <w:p>
      <w:pPr>
        <w:pStyle w:val="BodyText"/>
      </w:pPr>
      <w:r>
        <w:t xml:space="preserve">Euro 85,000 - 95,00 per annum.</w:t>
      </w:r>
    </w:p>
    <w:p>
      <w:pPr>
        <w:pStyle w:val="BodyText"/>
      </w:pPr>
      <w:r>
        <w:rPr>
          <w:bCs/>
          <w:b/>
        </w:rPr>
        <w:t xml:space="preserve">Kitchen Equipment Upgrade</w:t>
      </w:r>
    </w:p>
    <w:p>
      <w:pPr>
        <w:pStyle w:val="BodyText"/>
      </w:pPr>
      <w:r>
        <w:t xml:space="preserve">Euro 45, 12.3.3 .2.</w:t>
      </w:r>
    </w:p>
    <w:bookmarkStart w:id="28" w:name="ingredient-costs"/>
    <w:p>
      <w:pPr>
        <w:pStyle w:val="Heading4"/>
      </w:pPr>
      <w:r>
        <w:t xml:space="preserve">Ingredient Costs</w:t>
      </w:r>
    </w:p>
    <w:p>
      <w:pPr>
        <w:pStyle w:val="FirstParagraph"/>
      </w:pPr>
      <w:r>
        <w:t xml:space="preserve">Aiming for a food cost percentage of 28-30%, leveraging bulk purchasing agreements and seasonal menu adjustments to minimize waste. This approach ensures profitability while maintaining the high standards expected by discerning diners in Germany Frankfurt.</w:t>
      </w:r>
    </w:p>
    <w:bookmarkEnd w:id="28"/>
    <w:bookmarkEnd w:id="29"/>
    <w:bookmarkStart w:id="30" w:name="marketing-and-brand-positioning"/>
    <w:p>
      <w:pPr>
        <w:pStyle w:val="Heading2"/>
      </w:pPr>
      <w:r>
        <w:t xml:space="preserve">6. Marketing and Brand Positioning</w:t>
      </w:r>
    </w:p>
    <w:p>
      <w:pPr>
        <w:pStyle w:val="FirstParagraph"/>
      </w:pPr>
      <w:r>
        <w:t xml:space="preserve">The Chef will serve as the face of our culinary brand. Leveraging social media platforms like Instagram and LinkedIn, we will showcase behind-the-scenes content, focusing on the artistry of plating and the sourcing of ingredients. Tagging local influencers in Germany Frankfurt who appreciate gourmet dining can significantly boost visibility.</w:t>
      </w:r>
    </w:p>
    <w:p>
      <w:pPr>
        <w:pStyle w:val="BodyText"/>
      </w:pPr>
      <w:r>
        <w:t xml:space="preserve">Furthermore, hosting "Chef's Table" events exclusively for business leaders and diplomats visiting Germany Frankfurt will create exclusive buzz. These events allow potential clients to experience the Chef’s talent firsthand, fostering long-term corporate relationships.</w:t>
      </w:r>
    </w:p>
    <w:bookmarkEnd w:id="30"/>
    <w:bookmarkStart w:id="31" w:name="risk-management"/>
    <w:p>
      <w:pPr>
        <w:pStyle w:val="Heading2"/>
      </w:pPr>
      <w:r>
        <w:t xml:space="preserve">7. Risk Management</w:t>
      </w:r>
    </w:p>
    <w:p>
      <w:pPr>
        <w:numPr>
          <w:ilvl w:val="0"/>
          <w:numId w:val="1003"/>
        </w:numPr>
        <w:pStyle w:val="Compact"/>
      </w:pPr>
      <w:r>
        <w:rPr>
          <w:bCs/>
          <w:b/>
        </w:rPr>
        <w:t xml:space="preserve">Talent Retention:</w:t>
      </w:r>
      <w:r>
        <w:t xml:space="preserve">High turnover in kitchens is common. To mitigate this, we offer competitive benefits and clear career progression paths within our establishment in Germany Frankfurt.</w:t>
      </w:r>
    </w:p>
    <w:p>
      <w:pPr>
        <w:numPr>
          <w:ilvl w:val="0"/>
          <w:numId w:val="1003"/>
        </w:numPr>
        <w:pStyle w:val="Compact"/>
      </w:pPr>
      <w:r>
        <w:rPr>
          <w:bCs/>
          <w:b/>
        </w:rPr>
        <w:t xml:space="preserve">Cultural Misalignment:</w:t>
      </w:r>
      <w:r>
        <w:t xml:space="preserve">Risks of friction between international staff and local management are managed through regular team-building exercises and open communication channels.</w:t>
      </w:r>
    </w:p>
    <w:p>
      <w:pPr>
        <w:numPr>
          <w:ilvl w:val="0"/>
          <w:numId w:val="1003"/>
        </w:numPr>
        <w:pStyle w:val="Compact"/>
      </w:pPr>
      <w:r>
        <w:rPr>
          <w:bCs/>
          <w:b/>
        </w:rPr>
        <w:t xml:space="preserve">Supply Disruptions:</w:t>
      </w:r>
      <w:r>
        <w:t xml:space="preserve">Diversifying suppliers across Germany Frankfurt ensures that no single vendor failure halts production.</w:t>
      </w:r>
    </w:p>
    <w:bookmarkEnd w:id="31"/>
    <w:bookmarkStart w:id="32" w:name="conclusion"/>
    <w:p>
      <w:pPr>
        <w:pStyle w:val="Heading2"/>
      </w:pPr>
      <w:r>
        <w:t xml:space="preserve">8. Conclusion</w:t>
      </w:r>
    </w:p>
    <w:p>
      <w:pPr>
        <w:pStyle w:val="FirstParagraph"/>
      </w:pPr>
      <w:r>
        <w:t xml:space="preserve">The deployment of a top-tier Chef in Germany Frankfurt is not merely a staffing decision but a strategic business move. By aligning culinary excellence with the specific economic and cultural dynamics of Germany Frankfurt, we position ourselves for sustained growth and recognition. This Project Report outlines the roadmap to achieving that goal, emphasizing compliance, quality, and innovation.</w:t>
      </w:r>
    </w:p>
    <w:p>
      <w:pPr>
        <w:pStyle w:val="BodyText"/>
      </w:pPr>
      <w:r>
        <w:t xml:space="preserve">Success will be measured through customer satisfaction scores in Germany Frankfurt, repeat business rates from corporate clients, and media coverage within local culinary circles. With the right Chef leading the kitchen team, our establishment is poised to become a premier destination for gastronomy in Europe’s financial capital.</w:t>
      </w:r>
    </w:p>
    <w:p>
      <w:pPr>
        <w:pStyle w:val="BodyText"/>
      </w:pPr>
      <w:r>
        <w:t xml:space="preserve">End of Document - Confidential Project Report - Germany Frankfurt Operations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Excellence Project Report: Chef Deployment in Germany Frankfurt</dc:title>
  <dc:creator/>
  <dc:language>en</dc:language>
  <cp:keywords/>
  <dcterms:created xsi:type="dcterms:W3CDTF">2026-07-29T07:36:43Z</dcterms:created>
  <dcterms:modified xsi:type="dcterms:W3CDTF">2026-07-29T07:36:43Z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