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Project</w:t>
      </w:r>
      <w:r>
        <w:t xml:space="preserve"> </w:t>
      </w:r>
      <w:r>
        <w:t xml:space="preserve">Report:</w:t>
      </w:r>
      <w:r>
        <w:t xml:space="preserve"> </w:t>
      </w:r>
      <w:r>
        <w:t xml:space="preserve">Deploying</w:t>
      </w:r>
      <w:r>
        <w:t xml:space="preserve"> </w:t>
      </w:r>
      <w:r>
        <w:t xml:space="preserve">a</w:t>
      </w:r>
      <w:r>
        <w:t xml:space="preserve"> </w:t>
      </w:r>
      <w:r>
        <w:t xml:space="preserve">Culinary</w:t>
      </w:r>
      <w:r>
        <w:t xml:space="preserve"> </w:t>
      </w:r>
      <w:r>
        <w:t xml:space="preserve">Excellence</w:t>
      </w:r>
      <w:r>
        <w:t xml:space="preserve"> </w:t>
      </w:r>
      <w:r>
        <w:t xml:space="preserve">Initiative</w:t>
      </w:r>
      <w:r>
        <w:t xml:space="preserve"> </w:t>
      </w:r>
      <w:r>
        <w:t xml:space="preserve">via</w:t>
      </w:r>
      <w:r>
        <w:t xml:space="preserve"> </w:t>
      </w:r>
      <w:r>
        <w:t xml:space="preserve">Chef</w:t>
      </w:r>
      <w:r>
        <w:t xml:space="preserve"> </w:t>
      </w:r>
      <w:r>
        <w:t xml:space="preserve">Automation</w:t>
      </w:r>
      <w:r>
        <w:t xml:space="preserve"> </w:t>
      </w:r>
      <w:r>
        <w:t xml:space="preserve">in</w:t>
      </w:r>
      <w:r>
        <w:t xml:space="preserve"> </w:t>
      </w:r>
      <w:r>
        <w:t xml:space="preserve">Indonesia,</w:t>
      </w:r>
      <w:r>
        <w:t xml:space="preserve"> </w:t>
      </w:r>
      <w:r>
        <w:t xml:space="preserve">Jakarta</w:t>
      </w:r>
    </w:p>
    <w:bookmarkStart w:id="34" w:name="chef-implementation-project-report"/>
    <w:p>
      <w:pPr>
        <w:pStyle w:val="Heading1"/>
      </w:pPr>
      <w:r>
        <w:t xml:space="preserve">Chef Implementation Project Report</w:t>
      </w:r>
    </w:p>
    <w:p>
      <w:pPr>
        <w:pStyle w:val="FirstParagraph"/>
      </w:pPr>
      <w:r>
        <w:rPr>
          <w:bCs/>
          <w:b/>
        </w:rPr>
        <w:t xml:space="preserve">Date:</w:t>
      </w:r>
      <w:r>
        <w:t xml:space="preserve"> </w:t>
      </w:r>
      <w:r>
        <w:t xml:space="preserve">October 24, 2023</w:t>
      </w:r>
      <w:r>
        <w:br/>
      </w:r>
      <w:r>
        <w:rPr>
          <w:bCs/>
          <w:b/>
        </w:rPr>
        <w:t xml:space="preserve">To:</w:t>
      </w:r>
      <w:r>
        <w:br/>
      </w:r>
      <w:r>
        <w:t xml:space="preserve">Distribution Board and IT Infrastructure Committee</w:t>
      </w:r>
      <w:r>
        <w:br/>
      </w:r>
      <w:r>
        <w:br/>
      </w:r>
      <w:r>
        <w:t xml:space="preserve">: This document serves as a comprehensive project report detailing the strategic deployment of the Chef automation platform within our new regional headquarters located in Indonesia Jakarta. The primary objective is to standardize infrastructure management, ensure rapid scalability, and maintain strict compliance with local Indonesian regulations through code-defined policies.</w:t>
      </w:r>
    </w:p>
    <w:bookmarkStart w:id="20" w:name="introduction-and-context"/>
    <w:p>
      <w:pPr>
        <w:pStyle w:val="Heading2"/>
      </w:pPr>
      <w:r>
        <w:t xml:space="preserve">1. Introduction and Context</w:t>
      </w:r>
    </w:p>
    <w:p>
      <w:pPr>
        <w:pStyle w:val="FirstParagraph"/>
      </w:pPr>
      <w:r>
        <w:t xml:space="preserve">In recent years,</w:t>
      </w:r>
      <w:r>
        <w:t xml:space="preserve"> </w:t>
      </w:r>
      <w:r>
        <w:t xml:space="preserve">, a multinational technology corporation has experienced exponential growth in its Southeast Asian operations. As part of this expansion strategy, the company established its newest regional hub in Indonesia Jakarta. This city serves as the economic heart of Indonesia and a critical node for digital services across the archipelago. However, rapid scaling brings significant operational challenges regarding consistency, security, and compliance.</w:t>
      </w:r>
    </w:p>
    <w:p>
      <w:pPr>
        <w:pStyle w:val="BodyText"/>
      </w:pPr>
      <w:r>
        <w:t xml:space="preserve">To address these challenges effectively at scale. Chef is a powerful infrastructure automation platform that allows organizations to manage their IT infrastructure as code (IaC). By leveraging Chef's open-source capabilities and commercial support options,</w:t>
      </w:r>
      <w:r>
        <w:t xml:space="preserve"> </w:t>
      </w:r>
      <w:r>
        <w:t xml:space="preserve">can eliminate manual server configuration errors, accelerate deployment cycles, and ensure that every server deployed in Indonesia Jakarta adheres to the same rigorous security and performance standards.</w:t>
      </w:r>
    </w:p>
    <w:bookmarkEnd w:id="20"/>
    <w:bookmarkStart w:id="24" w:name="X304b79d1748a45165206acb8c8a0dd66b5b8eeb"/>
    <w:p>
      <w:pPr>
        <w:pStyle w:val="Heading2"/>
      </w:pPr>
      <w:r>
        <w:t xml:space="preserve">2. Strategic Objectives for Indonesia Jakarta Deployment</w:t>
      </w:r>
    </w:p>
    <w:p>
      <w:pPr>
        <w:pStyle w:val="FirstParagraph"/>
      </w:pPr>
      <w:r>
        <w:t xml:space="preserve">The decision to implement Chef in this specific locale was driven by several key factors unique to the</w:t>
      </w:r>
      <w:r>
        <w:t xml:space="preserve"> </w:t>
      </w:r>
      <w:r>
        <w:t xml:space="preserve">:</w:t>
      </w:r>
    </w:p>
    <w:bookmarkStart w:id="21" w:name="X646107841717b1910a51122accbd806d73fcc3b"/>
    <w:p>
      <w:pPr>
        <w:pStyle w:val="Heading3"/>
      </w:pPr>
      <w:r>
        <w:rPr>
          <w:iCs/>
          <w:i/>
        </w:rPr>
        <w:t xml:space="preserve">. Regulatory Compliance with Local Data Laws</w:t>
      </w:r>
    </w:p>
    <w:p>
      <w:pPr>
        <w:pStyle w:val="FirstParagraph"/>
      </w:pPr>
      <w:r>
        <w:br/>
      </w:r>
    </w:p>
    <w:p>
      <w:pPr>
        <w:pStyle w:val="BodyText"/>
      </w:pPr>
      <w:r>
        <w:t xml:space="preserve">Indonesia has stringent data sovereignty laws, most notably regulated by the Personal Data Protection (PDP) Law. All data generated or processed within Indonesia Jakarta must remain within local borders and meet specific encryption and storage standards. Chef allows us to codify these compliance rules directly into our infrastructure code. This ensures that every server provisioned in the Jakarta data center automatically applies the necessary security patches, firewall configurations, and logging mechanisms required by Indonesian authorities.</w:t>
      </w:r>
    </w:p>
    <w:bookmarkEnd w:id="21"/>
    <w:bookmarkStart w:id="22" w:name="rapid-scalability-amidst-high-demand"/>
    <w:p>
      <w:pPr>
        <w:pStyle w:val="Heading3"/>
      </w:pPr>
      <w:r>
        <w:rPr>
          <w:iCs/>
          <w:i/>
        </w:rPr>
        <w:t xml:space="preserve">. Rapid Scalability Amidst High Demand</w:t>
      </w:r>
    </w:p>
    <w:p>
      <w:pPr>
        <w:pStyle w:val="FirstParagraph"/>
      </w:pPr>
      <w:r>
        <w:br/>
      </w:r>
    </w:p>
    <w:p>
      <w:pPr>
        <w:pStyle w:val="BodyText"/>
      </w:pPr>
      <w:r>
        <w:t xml:space="preserve">Indonesia is one of the fastest-growing digital markets in Southeast Asia. The user base in Indonesia Jakarta is expanding rapidly, requiring infrastructure that can scale up or down dynamically. Chef enables the automatic provisioning of new instances whenever traffic spikes occur, ensuring high availability and a seamless user experience without manual intervention.</w:t>
      </w:r>
    </w:p>
    <w:bookmarkEnd w:id="22"/>
    <w:bookmarkStart w:id="23" w:name="X6379c17c68631bbd6d99628fe47a0e07b66632d"/>
    <w:p>
      <w:pPr>
        <w:pStyle w:val="Heading3"/>
      </w:pPr>
      <w:r>
        <w:rPr>
          <w:iCs/>
          <w:i/>
        </w:rPr>
        <w:t xml:space="preserve">. Standardization Across Hybrid Environments</w:t>
      </w:r>
    </w:p>
    <w:p>
      <w:pPr>
        <w:pStyle w:val="FirstParagraph"/>
      </w:pPr>
      <w:r>
        <w:br/>
      </w:r>
    </w:p>
    <w:p>
      <w:pPr>
        <w:pStyle w:val="BodyText"/>
      </w:pPr>
      <w:r>
        <w:t xml:space="preserve">The Jakarta office operates on a hybrid cloud model, utilizing both local data center resources and public cloud providers. Chef provides a unified interface to manage these diverse environments. Whether deploying to physical servers in Jakarta or virtual machines in the cloud, the configuration policies remain consistent, reducing complexity and operational overhead.</w:t>
      </w:r>
    </w:p>
    <w:bookmarkEnd w:id="23"/>
    <w:bookmarkEnd w:id="24"/>
    <w:bookmarkStart w:id="28" w:name="project-scope-and-implementation-phases"/>
    <w:p>
      <w:pPr>
        <w:pStyle w:val="Heading2"/>
      </w:pPr>
      <w:r>
        <w:t xml:space="preserve">3. Project Scope and Implementation Phases</w:t>
      </w:r>
    </w:p>
    <w:p>
      <w:pPr>
        <w:pStyle w:val="FirstParagraph"/>
      </w:pPr>
      <w:r>
        <w:t xml:space="preserve">The implementation of Chef across</w:t>
      </w:r>
      <w:r>
        <w:t xml:space="preserve"> </w:t>
      </w:r>
      <w:r>
        <w:br/>
      </w:r>
      <w:r>
        <w:t xml:space="preserve">was divided into three distinct phases to ensure minimal disruption to ongoing operations.</w:t>
      </w:r>
    </w:p>
    <w:bookmarkStart w:id="25" w:name="phase-1-assessment-and-pilot-deployment"/>
    <w:p>
      <w:pPr>
        <w:pStyle w:val="Heading3"/>
      </w:pPr>
      <w:r>
        <w:rPr>
          <w:iCs/>
          <w:i/>
        </w:rPr>
        <w:t xml:space="preserve">. Phase 1: Assessment and Pilot Deployment</w:t>
      </w:r>
    </w:p>
    <w:p>
      <w:pPr>
        <w:pStyle w:val="FirstParagraph"/>
      </w:pPr>
      <w:r>
        <w:br/>
      </w:r>
    </w:p>
    <w:p>
      <w:pPr>
        <w:pStyle w:val="BodyText"/>
      </w:pPr>
      <w:r>
        <w:t xml:space="preserve">In the first phase, we conducted a thorough audit of existing infrastructure in Indonesia Jakarta. We identified critical workloads that required immediate automation. A pilot group of servers was selected to test Chef Workstations and Chef Infra Server integrations. This phase focused on building initial Cookbooks tailored to our specific application requirements.</w:t>
      </w:r>
    </w:p>
    <w:bookmarkEnd w:id="25"/>
    <w:bookmarkStart w:id="26" w:name="phase-2-core-infrastructure-automation"/>
    <w:p>
      <w:pPr>
        <w:pStyle w:val="Heading3"/>
      </w:pPr>
      <w:r>
        <w:rPr>
          <w:iCs/>
          <w:i/>
        </w:rPr>
        <w:t xml:space="preserve">. Phase 2: Core Infrastructure Automation</w:t>
      </w:r>
    </w:p>
    <w:p>
      <w:pPr>
        <w:pStyle w:val="FirstParagraph"/>
      </w:pPr>
      <w:r>
        <w:br/>
      </w:r>
    </w:p>
    <w:p>
      <w:pPr>
        <w:pStyle w:val="BodyText"/>
      </w:pPr>
      <w:r>
        <w:t xml:space="preserve">Building on the success of the pilot, we expanded automation to cover core infrastructure components such as load balancers, databases, and web servers. Chef InSpec profiles were introduced to continuously validate that all systems in Indonesia Jakarta remain compliant with security baselines. This phase also included training for local DevOps engineers in Jakarta on writing and maintaining Cookbooks.</w:t>
      </w:r>
    </w:p>
    <w:bookmarkEnd w:id="26"/>
    <w:bookmarkStart w:id="27" w:name="X2af23adf675055b0334b40e803e04d4763df79a"/>
    <w:p>
      <w:pPr>
        <w:pStyle w:val="Heading3"/>
      </w:pPr>
      <w:r>
        <w:rPr>
          <w:iCs/>
          <w:i/>
        </w:rPr>
        <w:t xml:space="preserve">. Phase 3: Full-Scale Rollout and Optimization</w:t>
      </w:r>
    </w:p>
    <w:p>
      <w:pPr>
        <w:pStyle w:val="FirstParagraph"/>
      </w:pPr>
      <w:r>
        <w:br/>
      </w:r>
    </w:p>
    <w:p>
      <w:pPr>
        <w:pStyle w:val="BodyText"/>
      </w:pPr>
      <w:r>
        <w:t xml:space="preserve">The final phase involved rolling out Chef to all production environments within the Indonesia Jakarta hub. We integrated Chef with our CI/CD pipelines to enable fully automated testing and deployment. Performance tuning was conducted to optimize resource usage, ensuring cost-efficiency while maintaining high availability.</w:t>
      </w:r>
    </w:p>
    <w:bookmarkEnd w:id="27"/>
    <w:bookmarkEnd w:id="28"/>
    <w:bookmarkStart w:id="29" w:name="technical-architecture"/>
    <w:p>
      <w:pPr>
        <w:pStyle w:val="Heading2"/>
      </w:pPr>
      <w:r>
        <w:t xml:space="preserve">4. Technical Architecture</w:t>
      </w:r>
    </w:p>
    <w:p>
      <w:pPr>
        <w:pStyle w:val="FirstParagraph"/>
      </w:pPr>
      <w:r>
        <w:t xml:space="preserve">The technical architecture for this project relies on the core components of the Chef ecosystem:</w:t>
      </w:r>
    </w:p>
    <w:p>
      <w:pPr>
        <w:numPr>
          <w:ilvl w:val="0"/>
          <w:numId w:val="1001"/>
        </w:numPr>
        <w:pStyle w:val="Compact"/>
      </w:pPr>
      <w:r>
        <w:rPr>
          <w:bCs/>
          <w:b/>
        </w:rPr>
        <w:t xml:space="preserve">Chef Infra Server:</w:t>
      </w:r>
      <w:r>
        <w:t xml:space="preserve">: Acts as the central configuration management server, storing data about nodes and cookbooks.</w:t>
      </w:r>
    </w:p>
    <w:p>
      <w:pPr>
        <w:numPr>
          <w:ilvl w:val="0"/>
          <w:numId w:val="1001"/>
        </w:numPr>
        <w:pStyle w:val="Compact"/>
      </w:pPr>
      <w:r>
        <w:t xml:space="preserve">Chef Workstations:: Used by developers in Indonesia Jakarta to author, test, and debug Cookbooks locally before pushing them to the server.</w:t>
      </w:r>
    </w:p>
    <w:p>
      <w:pPr>
        <w:numPr>
          <w:ilvl w:val="0"/>
          <w:numId w:val="1001"/>
        </w:numPr>
        <w:pStyle w:val="Compact"/>
      </w:pPr>
      <w:r>
        <w:t xml:space="preserve">Chef Infra Client:: Installed on all managed nodes (servers) within the Jakarta infrastructure. It polls the Chef Infra Server for updates and applies configurations.</w:t>
      </w:r>
    </w:p>
    <w:p>
      <w:pPr>
        <w:numPr>
          <w:ilvl w:val="0"/>
          <w:numId w:val="1001"/>
        </w:numPr>
        <w:pStyle w:val="Compact"/>
      </w:pPr>
      <w:r>
        <w:t xml:space="preserve">Chef InSpec: Used for compliance testing, ensuring that our infrastructure in Indonesia meets legal and security standards.</w:t>
      </w:r>
    </w:p>
    <w:bookmarkEnd w:id="29"/>
    <w:bookmarkStart w:id="31" w:name="challenges-and-mitigation-strategies"/>
    <w:p>
      <w:pPr>
        <w:pStyle w:val="Heading2"/>
      </w:pPr>
      <w:r>
        <w:t xml:space="preserve">.5. Challenges and Mitigation Strategies</w:t>
      </w:r>
    </w:p>
    <w:p>
      <w:pPr>
        <w:pStyle w:val="FirstParagraph"/>
      </w:pPr>
      <w:r>
        <w:t xml:space="preserve">The deployment of</w:t>
      </w:r>
      <w:r>
        <w:t xml:space="preserve"> </w:t>
      </w:r>
      <w:r>
        <w:br/>
      </w:r>
      <w:r>
        <w:t xml:space="preserve">in Indonesia Jakarta was not without its challenges:</w:t>
      </w:r>
    </w:p>
    <w:bookmarkStart w:id="30" w:name="cultural-adoption-and-training"/>
    <w:p>
      <w:pPr>
        <w:pStyle w:val="Heading3"/>
      </w:pPr>
      <w:r>
        <w:rPr>
          <w:iCs/>
          <w:i/>
        </w:rPr>
        <w:t xml:space="preserve">. Cultural Adoption and Training</w:t>
      </w:r>
    </w:p>
    <w:p>
      <w:pPr>
        <w:pStyle w:val="FirstParagraph"/>
      </w:pPr>
      <w:r>
        <w:br/>
      </w:r>
    </w:p>
    <w:p>
      <w:pPr>
        <w:pStyle w:val="BodyText"/>
      </w:pPr>
      <w:r>
        <w:t xml:space="preserve">Moving from manual operations to infrastructure-as-code required a significant shift in mindset for the local team. We mitigated this by providing extensive training programs and pairing experienced Chef architects with local engineers to foster knowledge transfer.</w:t>
      </w:r>
    </w:p>
    <w:p>
      <w:pPr>
        <w:pStyle w:val="BodyText"/>
      </w:pPr>
      <w:r>
        <w:rPr>
          <w:bCs/>
          <w:b/>
        </w:rPr>
        <w:t xml:space="preserve">. Network Latency and Connectivity</w:t>
      </w:r>
      <w:r>
        <w:t xml:space="preserve">:</w:t>
      </w:r>
      <w:r>
        <w:br/>
      </w:r>
      <w:r>
        <w:t xml:space="preserve">Connectivity issues can sometimes impact communication between nodes and the Chef Infra Server. To address this, we implemented a regional cache server in Jakarta to reduce latency and ensure reliable synchronization even during minor network fluctuations.</w:t>
      </w:r>
    </w:p>
    <w:bookmarkEnd w:id="30"/>
    <w:bookmarkEnd w:id="31"/>
    <w:bookmarkStart w:id="32" w:name="results-and-benefits"/>
    <w:p>
      <w:pPr>
        <w:pStyle w:val="Heading2"/>
      </w:pPr>
      <w:r>
        <w:t xml:space="preserve">.6. Results and Benefits</w:t>
      </w:r>
    </w:p>
    <w:p>
      <w:pPr>
        <w:pStyle w:val="FirstParagraph"/>
      </w:pPr>
      <w:r>
        <w:t xml:space="preserve">Six months after the full deployment of Chef across</w:t>
      </w:r>
      <w:r>
        <w:t xml:space="preserve"> </w:t>
      </w:r>
      <w:r>
        <w:br/>
      </w:r>
      <w:r>
        <w:t xml:space="preserve">in Indonesia Jakarta, the results have been highly positive:</w:t>
      </w:r>
    </w:p>
    <w:p>
      <w:pPr>
        <w:numPr>
          <w:ilvl w:val="0"/>
          <w:numId w:val="1002"/>
        </w:numPr>
        <w:pStyle w:val="Compact"/>
      </w:pPr>
      <w:r>
        <w:t xml:space="preserve">: Deployment times for new services have decreased by 70%.</w:t>
      </w:r>
    </w:p>
    <w:p>
      <w:pPr>
        <w:numPr>
          <w:ilvl w:val="0"/>
          <w:numId w:val="1002"/>
        </w:numPr>
        <w:pStyle w:val="Compact"/>
      </w:pPr>
      <w:r>
        <w:rPr>
          <w:iCs/>
          <w:i/>
        </w:rPr>
        <w:t xml:space="preserve">: Configuration drift has been virtually eliminated, with 99.9% of servers remaining compliant at all times.</w:t>
      </w:r>
    </w:p>
    <w:p>
      <w:pPr>
        <w:numPr>
          <w:ilvl w:val="0"/>
          <w:numId w:val="1002"/>
        </w:numPr>
        <w:pStyle w:val="Compact"/>
      </w:pPr>
      <w:r>
        <w:rPr>
          <w:bCs/>
          <w:b/>
        </w:rPr>
        <w:t xml:space="preserve">. Operational Costs:</w:t>
      </w:r>
      <w:r>
        <w:t xml:space="preserve"> </w:t>
      </w:r>
      <w:r>
        <w:t xml:space="preserve">Reduced manual effort led to a 40% decrease in operational overhead.</w:t>
      </w:r>
    </w:p>
    <w:bookmarkEnd w:id="32"/>
    <w:bookmarkStart w:id="33" w:name="conclusion"/>
    <w:p>
      <w:pPr>
        <w:pStyle w:val="Heading2"/>
      </w:pPr>
      <w:r>
        <w:t xml:space="preserve">.7. Conclusion</w:t>
      </w:r>
    </w:p>
    <w:p>
      <w:pPr>
        <w:pStyle w:val="FirstParagraph"/>
      </w:pPr>
      <w:r>
        <w:t xml:space="preserve">The implementation of Chef at</w:t>
      </w:r>
    </w:p>
    <w:p>
      <w:pPr>
        <w:pStyle w:val="BodyText"/>
      </w:pPr>
      <w:r>
        <w:br/>
      </w:r>
      <w:r>
        <w:t xml:space="preserve">in Indonesia Jakarta represents a significant milestone in our journey toward modern, automated IT operations. By leveraging Chef's powerful automation capabilities, we have not only improved efficiency and reliability but also ensured strict adherence to local regulatory requirements. This project serves as a model for future deployments across other regions, demonstrating the value of infrastructure-as-code in driving business growth and operational excellence.</w:t>
      </w:r>
    </w:p>
    <w:p>
      <w:pPr>
        <w:pStyle w:val="BodyText"/>
      </w:pPr>
      <w:r>
        <w:t xml:space="preserve">As</w:t>
      </w:r>
    </w:p>
    <w:p>
      <w:pPr>
        <w:pStyle w:val="BodyText"/>
      </w:pPr>
      <w:r>
        <w:br/>
      </w:r>
      <w:r>
        <w:t xml:space="preserve">continues to expand its presence in the dynamic market of Indonesia Jakarta, Chef will remain an essential tool in our arsenal, enabling us to innovate faster, scale smarter, and serve our customers with greater reliability than ever before.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Project Report: Deploying a Culinary Excellence Initiative via Chef Automation in Indonesia, Jakarta</dc:title>
  <dc:creator/>
  <cp:keywords/>
  <dcterms:created xsi:type="dcterms:W3CDTF">2026-07-29T14:20:09Z</dcterms:created>
  <dcterms:modified xsi:type="dcterms:W3CDTF">2026-07-29T14:20:09Z</dcterms:modified>
</cp:coreProperties>
</file>

<file path=docProps/custom.xml><?xml version="1.0" encoding="utf-8"?>
<Properties xmlns="http://schemas.openxmlformats.org/officeDocument/2006/custom-properties" xmlns:vt="http://schemas.openxmlformats.org/officeDocument/2006/docPropsVTypes"/>
</file>