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a</w:t>
      </w:r>
      <w:r>
        <w:t xml:space="preserve"> </w:t>
      </w:r>
      <w:r>
        <w:t xml:space="preserve">High-End</w:t>
      </w:r>
      <w:r>
        <w:t xml:space="preserve"> </w:t>
      </w:r>
      <w:r>
        <w:t xml:space="preserve">Culinary</w:t>
      </w:r>
      <w:r>
        <w:t xml:space="preserve"> </w:t>
      </w:r>
      <w:r>
        <w:t xml:space="preserve">Training</w:t>
      </w:r>
      <w:r>
        <w:t xml:space="preserve"> </w:t>
      </w:r>
      <w:r>
        <w:t xml:space="preserve">and</w:t>
      </w:r>
      <w:r>
        <w:t xml:space="preserve"> </w:t>
      </w:r>
      <w:r>
        <w:t xml:space="preserve">Service</w:t>
      </w:r>
      <w:r>
        <w:t xml:space="preserve"> </w:t>
      </w:r>
      <w:r>
        <w:t xml:space="preserve">Initiative</w:t>
      </w:r>
      <w:r>
        <w:t xml:space="preserve"> </w:t>
      </w:r>
      <w:r>
        <w:t xml:space="preserve">in</w:t>
      </w:r>
      <w:r>
        <w:t xml:space="preserve"> </w:t>
      </w:r>
      <w:r>
        <w:t xml:space="preserve">Iran,</w:t>
      </w:r>
      <w:r>
        <w:t xml:space="preserve"> </w:t>
      </w:r>
      <w:r>
        <w:t xml:space="preserve">Tehran</w:t>
      </w:r>
    </w:p>
    <w:bookmarkStart w:id="31" w:name="X3749016f0411fd7e351a9974cd04965c24ed55e"/>
    <w:p>
      <w:pPr>
        <w:pStyle w:val="Heading1"/>
      </w:pPr>
      <w:r>
        <w:t xml:space="preserve">Project Report: Implementation of a High-End Culinary Training and Service Initiative in Iran, Tehran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r>
        <w:rPr>
          <w:bCs/>
          <w:b/>
        </w:rPr>
        <w:t xml:space="preserve">From:</w:t>
      </w:r>
      <w:r>
        <w:t xml:space="preserve"> </w:t>
      </w:r>
      <w:r>
        <w:t xml:space="preserve">Project Management Office</w:t>
      </w:r>
      <w:r>
        <w:br/>
      </w:r>
      <w:r>
        <w:br/>
      </w:r>
      <w:r>
        <w:t xml:space="preserve">A comprehensive analysis of establishing a premier culinary institution and service network in Iran, Tehran. This report outlines the strategic importance of introducing world-class Chef training programs tailored to the unique cultural, economic, and logistical landscape of Tehran.</w:t>
      </w:r>
    </w:p>
    <w:bookmarkStart w:id="20" w:name="introduction"/>
    <w:p>
      <w:pPr>
        <w:pStyle w:val="Heading2"/>
      </w:pPr>
      <w:r>
        <w:t xml:space="preserve">1. Introduction</w:t>
      </w:r>
    </w:p>
    <w:p>
      <w:pPr>
        <w:pStyle w:val="FirstParagraph"/>
      </w:pPr>
      <w:r>
        <w:t xml:space="preserve">The global hospitality industry is undergoing a significant transformation, with an increasing emphasis on culinary excellence, sustainability, and innovative dining experiences. In this context, the role of a professional Chef extends beyond cooking; it encompasses creativity, management, cultural stewardship, and technical precision. This Project Report details the strategic initiative to establish a state-of-the-art culinary hub in Tehran (Tehran), Iran. The primary objective is to elevate the standard of gastronomy in the region by training elite Chefs who can bridge traditional Persian cuisine with international modern techniques.</w:t>
      </w:r>
    </w:p>
    <w:p>
      <w:pPr>
        <w:pStyle w:val="BodyText"/>
      </w:pPr>
      <w:r>
        <w:t xml:space="preserve">Tehran, as the capital and largest city of Iran, serves as a critical economic and cultural hub in the Middle East. With a population exceeding nine million and a growing middle class with increasing disposable income, the demand for high-quality dining experiences is at an all-time high. However, there remains a gap in standardized, international-level culinary education that combines respect for local heritage with global innovation. This project aims to fill that void by deploying expert Chefs and establishing rigorous training protocols.</w:t>
      </w:r>
    </w:p>
    <w:bookmarkEnd w:id="20"/>
    <w:bookmarkStart w:id="23" w:name="market-analysis-the-tehran-context"/>
    <w:p>
      <w:pPr>
        <w:pStyle w:val="Heading2"/>
      </w:pPr>
      <w:r>
        <w:t xml:space="preserve">2. Market Analysis: The Tehran Context</w:t>
      </w:r>
    </w:p>
    <w:p>
      <w:pPr>
        <w:pStyle w:val="FirstParagraph"/>
      </w:pPr>
      <w:r>
        <w:t xml:space="preserve">The market environment in Iran, specifically within the metropolitan area of Tehran, presents unique opportunities and challenges. Understanding these dynamics is crucial for the successful deployment of our Chef-led initiatives.</w:t>
      </w:r>
    </w:p>
    <w:bookmarkStart w:id="21" w:name="cultural-significance-of-food"/>
    <w:p>
      <w:pPr>
        <w:pStyle w:val="Heading3"/>
      </w:pPr>
      <w:r>
        <w:t xml:space="preserve">2.1 Cultural Significance of Food</w:t>
      </w:r>
    </w:p>
    <w:p>
      <w:pPr>
        <w:pStyle w:val="FirstParagraph"/>
      </w:pPr>
      <w:r>
        <w:t xml:space="preserve">In Iranian culture, food is not merely sustenance but a central pillar of social interaction and hospitality. Tehran boasts a vibrant food scene ranging from historic traditional eateries serving stews (Khoresht) and kebabs to modern cafes in northern districts like Elahiyeh and Jordan. Despite this richness, there is a growing appetite among younger demographics for fusion cuisine, health-conscious options, and experiential dining. A Chef who understands both the deep roots of Persian ingredients—such as saffron, barberries (zereshk), pomegranate molasses—and modern plating techniques will find substantial market traction.</w:t>
      </w:r>
    </w:p>
    <w:bookmarkEnd w:id="21"/>
    <w:bookmarkStart w:id="22" w:name="economic-landscape"/>
    <w:p>
      <w:pPr>
        <w:pStyle w:val="Heading3"/>
      </w:pPr>
      <w:r>
        <w:t xml:space="preserve">2.2 Economic Landscape</w:t>
      </w:r>
    </w:p>
    <w:p>
      <w:pPr>
        <w:pStyle w:val="FirstParagraph"/>
      </w:pPr>
      <w:r>
        <w:t xml:space="preserve">The economic situation in Iran has been volatile due to international sanctions and currency fluctuations. However, the domestic tourism sector within Tehran remains robust, as locals frequently seek leisure activities within the city. Furthermore, there is a niche but lucrative market for ultra-high-net-worth individuals who value exclusivity and quality over price sensitivity. By positioning our services as premium yet accessible to the emerging professional class in Tehran, we can mitigate economic risks while maintaining high profit margins through volume in mid-tier segments.</w:t>
      </w:r>
    </w:p>
    <w:bookmarkEnd w:id="22"/>
    <w:bookmarkEnd w:id="23"/>
    <w:bookmarkStart w:id="24" w:name="project-objectives-the-role-of-the-chef"/>
    <w:p>
      <w:pPr>
        <w:pStyle w:val="Heading2"/>
      </w:pPr>
      <w:r>
        <w:t xml:space="preserve">3. Project Objectives: The Role of the Chef</w:t>
      </w:r>
    </w:p>
    <w:p>
      <w:pPr>
        <w:pStyle w:val="FirstParagraph"/>
      </w:pPr>
      <w:r>
        <w:t xml:space="preserve">The core of this project revolves around the deployment and training of Chefs. Our objectives are threefold:</w:t>
      </w:r>
    </w:p>
    <w:p>
      <w:pPr>
        <w:numPr>
          <w:ilvl w:val="0"/>
          <w:numId w:val="1001"/>
        </w:numPr>
        <w:pStyle w:val="Compact"/>
      </w:pPr>
      <w:r>
        <w:rPr>
          <w:bCs/>
          <w:b/>
        </w:rPr>
        <w:t xml:space="preserve">Educational Excellence:</w:t>
      </w:r>
      <w:r>
        <w:t xml:space="preserve"> </w:t>
      </w:r>
      <w:r>
        <w:t xml:space="preserve">To establish a culinary academy in Tehran where aspiring Chefs learn under the mentorship of internationally recognized experts. The curriculum will focus on classical French techniques adapted to local ingredients, molecular gastronomy, and kitchen management.</w:t>
      </w:r>
    </w:p>
    <w:p>
      <w:pPr>
        <w:numPr>
          <w:ilvl w:val="0"/>
          <w:numId w:val="1001"/>
        </w:numPr>
        <w:pStyle w:val="Compact"/>
      </w:pPr>
      <w:r>
        <w:rPr>
          <w:bCs/>
          <w:b/>
        </w:rPr>
        <w:t xml:space="preserve">Culinary Innovation:</w:t>
      </w:r>
      <w:r>
        <w:t xml:space="preserve"> </w:t>
      </w:r>
      <w:r>
        <w:t xml:space="preserve">To develop a menu philosophy that respects the historical integrity of Iranian cuisine while introducing modern presentations that appeal to international tourists and sophisticated local diners.</w:t>
      </w:r>
    </w:p>
    <w:p>
      <w:pPr>
        <w:numPr>
          <w:ilvl w:val="0"/>
          <w:numId w:val="1001"/>
        </w:numPr>
        <w:pStyle w:val="Compact"/>
      </w:pPr>
      <w:r>
        <w:rPr>
          <w:bCs/>
          <w:b/>
        </w:rPr>
        <w:t xml:space="preserve">Sustainability and Supply Chain:</w:t>
      </w:r>
      <w:r>
        <w:t xml:space="preserve"> </w:t>
      </w:r>
      <w:r>
        <w:t xml:space="preserve">To work with local farmers in the Alborz mountain regions surrounding Tehran to source fresh, organic produce. The Chefs will be trained in farm-to-table practices, reducing waste and supporting the local agricultural economy.</w:t>
      </w:r>
    </w:p>
    <w:bookmarkEnd w:id="24"/>
    <w:bookmarkStart w:id="28" w:name="strategic-implementation-plan"/>
    <w:p>
      <w:pPr>
        <w:pStyle w:val="Heading2"/>
      </w:pPr>
      <w:r>
        <w:t xml:space="preserve">4. Strategic Implementation Plan</w:t>
      </w:r>
    </w:p>
    <w:p>
      <w:pPr>
        <w:pStyle w:val="FirstParagraph"/>
      </w:pPr>
      <w:r>
        <w:t xml:space="preserve">The implementation of this Project Report’s recommendations requires a phased approach tailored to the regulatory and logistical realities of Iran, Tehran.</w:t>
      </w:r>
    </w:p>
    <w:bookmarkStart w:id="25" w:name="X1905eacca62732f7ab58aa2ef9b54f88645111d"/>
    <w:p>
      <w:pPr>
        <w:pStyle w:val="Heading3"/>
      </w:pPr>
      <w:r>
        <w:t xml:space="preserve">4.1 Phase One: Infrastructure and Recruitment (Months 1-6)</w:t>
      </w:r>
    </w:p>
    <w:p>
      <w:pPr>
        <w:pStyle w:val="FirstParagraph"/>
      </w:pPr>
      <w:r>
        <w:t xml:space="preserve">This phase involves securing a location in one of Tehran’s prime districts, such as Vanak or Niavaran. Simultaneously, we will recruit lead Chefs from international culinary institutes who have experience working in diverse cultural environments. These Chefs will serve not only as instructors but also as head chefs for pilot dining establishments.</w:t>
      </w:r>
    </w:p>
    <w:bookmarkEnd w:id="25"/>
    <w:bookmarkStart w:id="26" w:name="X4d11aaf0e3b40fb468973573c78b2c2728d5ad2"/>
    <w:p>
      <w:pPr>
        <w:pStyle w:val="Heading3"/>
      </w:pPr>
      <w:r>
        <w:t xml:space="preserve">4.2 Phase Two: Curriculum Development and Local Partnership (Months 7-12)</w:t>
      </w:r>
    </w:p>
    <w:p>
      <w:pPr>
        <w:pStyle w:val="FirstParagraph"/>
      </w:pPr>
      <w:r>
        <w:t xml:space="preserve">In collaboration with local culinary heritage organizations, we will develop a curriculum that honors Iranian traditions. This includes workshops on traditional bread making (Sangak), fermentation techniques for pickles and preserves, and the proper use of aromatic herbs. Partnering with local suppliers in Tehran’s Grand Bazaar ensures authentic ingredient sourcing.</w:t>
      </w:r>
    </w:p>
    <w:bookmarkEnd w:id="26"/>
    <w:bookmarkStart w:id="27" w:name="X33eea49161fe013e9d0bb0279be9f864bea2687"/>
    <w:p>
      <w:pPr>
        <w:pStyle w:val="Heading3"/>
      </w:pPr>
      <w:r>
        <w:t xml:space="preserve">4.3 Phase Three: Launch and Community Engagement (Months 13-18)</w:t>
      </w:r>
    </w:p>
    <w:p>
      <w:pPr>
        <w:pStyle w:val="FirstParagraph"/>
      </w:pPr>
      <w:r>
        <w:t xml:space="preserve">The launch will feature a series of pop-up dinners in Tehran hosted by our trained Chefs. These events will serve as marketing tools to showcase the new wave of Iranian culinary artistry. Additionally, we will host food festivals that attract tourists and locals alike, positioning the city as a destination for gastronomic tourism.</w:t>
      </w:r>
    </w:p>
    <w:bookmarkEnd w:id="27"/>
    <w:bookmarkEnd w:id="28"/>
    <w:bookmarkStart w:id="29" w:name="challenges-and-risk-mitigation"/>
    <w:p>
      <w:pPr>
        <w:pStyle w:val="Heading2"/>
      </w:pPr>
      <w:r>
        <w:t xml:space="preserve">5. Challenges and Risk Mitigation</w:t>
      </w:r>
    </w:p>
    <w:p>
      <w:pPr>
        <w:pStyle w:val="FirstParagraph"/>
      </w:pPr>
      <w:r>
        <w:t xml:space="preserve">Operating in Iran involves specific challenges. Sanctions can complicate the importation of certain kitchen equipment and specialty ingredients. To mitigate this, we will prioritize local manufacturing of utensils where possible and utilize alternative suppliers for imported goods through legal trade channels. Furthermore, cultural adaptation is key; the Chefs must be sensitive to religious and social norms in Tehran, ensuring that marketing and service standards align with local expectations.</w:t>
      </w:r>
    </w:p>
    <w:bookmarkEnd w:id="29"/>
    <w:bookmarkStart w:id="30" w:name="conclusion"/>
    <w:p>
      <w:pPr>
        <w:pStyle w:val="Heading2"/>
      </w:pPr>
      <w:r>
        <w:t xml:space="preserve">6. Conclusion</w:t>
      </w:r>
    </w:p>
    <w:p>
      <w:pPr>
        <w:pStyle w:val="FirstParagraph"/>
      </w:pPr>
      <w:r>
        <w:t xml:space="preserve">This Project Report underscores the immense potential of transforming the culinary landscape in Iran, Tehran. By focusing on the professional development of Chefs, we are not just opening restaurants; we are investing in human capital and cultural preservation. The synergy between traditional Persian flavors and modern Chef expertise creates a unique value proposition that is well-suited for the evolving market in Tehran.</w:t>
      </w:r>
    </w:p>
    <w:p>
      <w:pPr>
        <w:pStyle w:val="BodyText"/>
      </w:pPr>
      <w:r>
        <w:t xml:space="preserve">The proposed initiative promises to elevate Iran’s culinary reputation globally while providing local communities with world-class dining experiences. With careful execution, strategic partnerships, and a deep respect for the cultural context of Tehran, this project will establish a sustainable and profitable model for culinary excellence in the region. The time is ripe for Iran to emerge as a leader in Middle Eastern gastronomy, driven by the passion and skill of its next generation of Chefs.</w:t>
      </w:r>
    </w:p>
    <w:p>
      <w:r>
        <w:pict>
          <v:rect style="width:0;height:1.5pt" o:hralign="center" o:hrstd="t" o:hr="t"/>
        </w:pict>
      </w:r>
    </w:p>
    <w:p>
      <w:pPr>
        <w:pStyle w:val="FirstParagraph"/>
      </w:pPr>
      <w:r>
        <w:rPr>
          <w:iCs/>
          <w:i/>
        </w:rPr>
        <w:t xml:space="preserve">End of Document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a High-End Culinary Training and Service Initiative in Iran, Tehran</dc:title>
  <dc:creator/>
  <cp:keywords/>
  <dcterms:created xsi:type="dcterms:W3CDTF">2026-07-29T04:56:50Z</dcterms:created>
  <dcterms:modified xsi:type="dcterms:W3CDTF">2026-07-29T04:56:50Z</dcterms:modified>
</cp:coreProperties>
</file>

<file path=docProps/custom.xml><?xml version="1.0" encoding="utf-8"?>
<Properties xmlns="http://schemas.openxmlformats.org/officeDocument/2006/custom-properties" xmlns:vt="http://schemas.openxmlformats.org/officeDocument/2006/docPropsVTypes"/>
</file>