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High-End</w:t>
      </w:r>
      <w:r>
        <w:t xml:space="preserve"> </w:t>
      </w:r>
      <w:r>
        <w:t xml:space="preserve">Culinary</w:t>
      </w:r>
      <w:r>
        <w:t xml:space="preserve"> </w:t>
      </w:r>
      <w:r>
        <w:t xml:space="preserve">Initiative</w:t>
      </w:r>
      <w:r>
        <w:t xml:space="preserve"> </w:t>
      </w:r>
      <w:r>
        <w:t xml:space="preserve">in</w:t>
      </w:r>
      <w:r>
        <w:t xml:space="preserve"> </w:t>
      </w:r>
      <w:r>
        <w:t xml:space="preserve">Japan</w:t>
      </w:r>
      <w:r>
        <w:t xml:space="preserve"> </w:t>
      </w:r>
      <w:r>
        <w:t xml:space="preserve">Osaka</w:t>
      </w:r>
    </w:p>
    <w:bookmarkStart w:id="35" w:name="X59427b7ac311836e9686d4eb0e4e114edc07437"/>
    <w:p>
      <w:pPr>
        <w:pStyle w:val="Heading1"/>
      </w:pPr>
      <w:r>
        <w:t xml:space="preserve">Project Report: Strategic Culinary Expansion of 'The Artisan Chef'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Project Management Office</w:t>
      </w:r>
      <w:r>
        <w:br/>
      </w:r>
      <w:r>
        <w:rPr>
          <w:iCs/>
          <w:i/>
          <w:vertAlign w:val="subscript"/>
        </w:rPr>
        <w:t xml:space="preserve">This document outlines the comprehensive strategy, operational challenges, and market analysis for introducing a flagship restaurant concept led by a renowned Chef in the dynamic culinary landscape of Japan Osaka.</w:t>
      </w:r>
    </w:p>
    <w:bookmarkStart w:id="20" w:name="executive-summary"/>
    <w:p>
      <w:pPr>
        <w:pStyle w:val="Heading2"/>
      </w:pPr>
      <w:r>
        <w:t xml:space="preserve">1. Executive Summary</w:t>
      </w:r>
    </w:p>
    <w:p>
      <w:pPr>
        <w:pStyle w:val="FirstParagraph"/>
      </w:pPr>
      <w:r>
        <w:t xml:space="preserve">The global hospitality industry is witnessing a significant shift towards experiential dining, where the personality and skill of the Chef become as important as the cuisine itself. This project report details the feasibility study and strategic roadmap for launching "Kansei," a new fine-dining establishment in Japan Osaka. The core proposition relies on leveraging international culinary excellence while respecting local traditions, specifically targeting the sophisticated palate of Osaka’s residents and tourists. The primary objective is to establish a sustainable brand presence that bridges Eastern hospitality (Omotenashi) with Western innovation, anchored by the expertise of our lead Chef.</w:t>
      </w:r>
    </w:p>
    <w:bookmarkEnd w:id="20"/>
    <w:bookmarkStart w:id="23" w:name="market-analysis-the-japan-osaka-context"/>
    <w:p>
      <w:pPr>
        <w:pStyle w:val="Heading2"/>
      </w:pPr>
      <w:r>
        <w:t xml:space="preserve">2. Market Analysis: The Japan Osaka Context</w:t>
      </w:r>
    </w:p>
    <w:bookmarkStart w:id="21" w:name="why-japan-osaka"/>
    <w:p>
      <w:pPr>
        <w:pStyle w:val="Heading3"/>
      </w:pPr>
      <w:r>
        <w:t xml:space="preserve">2.1 Why Japan Osaka?</w:t>
      </w:r>
    </w:p>
    <w:p>
      <w:pPr>
        <w:pStyle w:val="FirstParagraph"/>
      </w:pPr>
      <w:r>
        <w:t xml:space="preserve">Selecting Japan Osaka as the primary location for this initiative is driven by several critical factors. Unlike Tokyo, which often commands a more formal and stiff atmosphere, Japan Osaka is historically known as "Japan's Kitchen." The city has a deep-rooted culture of street food, casual dining (Yatai), and an unpretentious approach to gastronomy. However, in recent years, the culinary scene in Japan Osaka has evolved rapidly. There is a growing demand for high-end international cuisine that offers both quality and accessibility.</w:t>
      </w:r>
    </w:p>
    <w:p>
      <w:pPr>
        <w:pStyle w:val="BodyText"/>
      </w:pPr>
      <w:r>
        <w:t xml:space="preserve">The local demographic in Japan Osaka possesses a refined appreciation for fresh ingredients and flavor profiles. They are less intimidated by foreign concepts than consumers in other regions, provided the execution is flawless. Furthermore, tourism recovery post-pandemic has revitalized the economy in Japan Osaka, creating a surge in international visitors seeking authentic yet premium dining experiences.</w:t>
      </w:r>
    </w:p>
    <w:bookmarkEnd w:id="21"/>
    <w:bookmarkStart w:id="22" w:name="competitive-landscape"/>
    <w:p>
      <w:pPr>
        <w:pStyle w:val="Heading3"/>
      </w:pPr>
      <w:r>
        <w:t xml:space="preserve">2.2 Competitive Landscape</w:t>
      </w:r>
    </w:p>
    <w:p>
      <w:pPr>
        <w:pStyle w:val="FirstParagraph"/>
      </w:pPr>
      <w:r>
        <w:t xml:space="preserve">The market in Japan Osaka is saturated with high-quality sushi restaurants and traditional Kaiseki establishments. However, there is a distinct gap for modern fusion cuisine that highlights seasonal ingredients through a contemporary lens. Our analysis indicates that consumers in Japan Osaka are increasingly willing to pay a premium for dining experiences that offer storytelling, interaction with the Chef, and unique flavor combinations not readily available elsewhere.</w:t>
      </w:r>
    </w:p>
    <w:bookmarkEnd w:id="22"/>
    <w:bookmarkEnd w:id="23"/>
    <w:bookmarkStart w:id="26" w:name="the-role-of-the-chef"/>
    <w:p>
      <w:pPr>
        <w:pStyle w:val="Heading2"/>
      </w:pPr>
      <w:r>
        <w:t xml:space="preserve">3. The Role of the Chef</w:t>
      </w:r>
    </w:p>
    <w:bookmarkStart w:id="24" w:name="culinary-vision-and-identity"/>
    <w:p>
      <w:pPr>
        <w:pStyle w:val="Heading3"/>
      </w:pPr>
      <w:r>
        <w:t xml:space="preserve">3.1 Culinary Vision and Identity</w:t>
      </w:r>
    </w:p>
    <w:p>
      <w:pPr>
        <w:pStyle w:val="FirstParagraph"/>
      </w:pPr>
      <w:r>
        <w:t xml:space="preserve">The success of this project hinges significantly on the persona and technical skill of the lead Chef. In Japanese culture, particularly in regions like Japan Osaka where food is a source of local pride, a Chef is not merely a cook but an artist and an educator. The Chef selected for this role must possess dual competencies: mastery of international culinary techniques and a profound respect for Japanese aesthetics and ingredient sourcing.</w:t>
      </w:r>
    </w:p>
    <w:p>
      <w:pPr>
        <w:pStyle w:val="BodyText"/>
      </w:pPr>
      <w:r>
        <w:t xml:space="preserve">The Chef’s menu will be designed around the concept of "Harmony." This involves utilizing locally sourced seafood from Osaka Bay, seasonal vegetables from the Kansai region, and meats imported through specific trade agreements. The Chef will personally oversee daily operations to ensure consistency, a critical factor in maintaining reputation in Japan Osaka’s competitive market.</w:t>
      </w:r>
    </w:p>
    <w:bookmarkEnd w:id="24"/>
    <w:bookmarkStart w:id="25" w:name="cultural-integration"/>
    <w:p>
      <w:pPr>
        <w:pStyle w:val="Heading3"/>
      </w:pPr>
      <w:r>
        <w:t xml:space="preserve">3.2 Cultural Integration</w:t>
      </w:r>
    </w:p>
    <w:p>
      <w:pPr>
        <w:pStyle w:val="FirstParagraph"/>
      </w:pPr>
      <w:r>
        <w:t xml:space="preserve">A major challenge identified is cultural adaptation. The Chef must navigate the nuances of Japanese service standards, known as Omotenashi, which emphasizes anticipating customer needs before they are voiced. Training protocols will ensure that the Chef’s team understands that in Japan Osaka, presentation and silence during dining are often valued as much as taste. The Chef will also engage with local suppliers to build relationships, reinforcing the brand’s commitment to community integration.</w:t>
      </w:r>
    </w:p>
    <w:bookmarkEnd w:id="25"/>
    <w:bookmarkEnd w:id="26"/>
    <w:bookmarkStart w:id="30" w:name="operational-strategy"/>
    <w:p>
      <w:pPr>
        <w:pStyle w:val="Heading2"/>
      </w:pPr>
      <w:r>
        <w:t xml:space="preserve">4. Operational Strategy</w:t>
      </w:r>
    </w:p>
    <w:bookmarkStart w:id="27" w:name="location-and-ambiance"/>
    <w:p>
      <w:pPr>
        <w:pStyle w:val="Heading3"/>
      </w:pPr>
      <w:r>
        <w:t xml:space="preserve">4.1 Location and Ambiance</w:t>
      </w:r>
    </w:p>
    <w:p>
      <w:pPr>
        <w:pStyle w:val="FirstParagraph"/>
      </w:pPr>
      <w:r>
        <w:t xml:space="preserve">The proposed location is in the Namba district of Japan Osaka, a hub for both business and leisure tourism. The interior design will reflect minimalism, utilizing natural materials such as wood and stone to create a serene atmosphere that contrasts with the bustling energy outside. This design choice aligns with contemporary trends in Japan Osaka where diners seek refuge from urban noise.</w:t>
      </w:r>
    </w:p>
    <w:bookmarkEnd w:id="27"/>
    <w:bookmarkStart w:id="28" w:name="supply-chain-management"/>
    <w:p>
      <w:pPr>
        <w:pStyle w:val="Heading3"/>
      </w:pPr>
      <w:r>
        <w:t xml:space="preserve">4.2 Supply Chain Management</w:t>
      </w:r>
    </w:p>
    <w:p>
      <w:pPr>
        <w:pStyle w:val="FirstParagraph"/>
      </w:pPr>
      <w:r>
        <w:t xml:space="preserve">Sourcing high-quality ingredients is paramount. The project will establish direct partnerships with fishermen in Wakayama and farmers in Hyogo Prefecture. This ensures freshness and supports local agriculture, a practice highly regarded by consumers in Japan Osaka. Logistics will be optimized to reduce waste, adhering to the Japanese principle of Mottainai (regret over waste).</w:t>
      </w:r>
    </w:p>
    <w:bookmarkEnd w:id="28"/>
    <w:bookmarkStart w:id="29" w:name="staffing-and-training"/>
    <w:p>
      <w:pPr>
        <w:pStyle w:val="Heading3"/>
      </w:pPr>
      <w:r>
        <w:t xml:space="preserve">4.3 Staffing and Training</w:t>
      </w:r>
    </w:p>
    <w:p>
      <w:pPr>
        <w:pStyle w:val="FirstParagraph"/>
      </w:pPr>
      <w:r>
        <w:t xml:space="preserve">The staffing plan involves recruiting local waitstaff who are fluent in English and Mandarin to cater to international tourists, alongside experienced kitchen staff. Intensive training programs will be conducted by the Chef prior to opening, focusing on consistency, hygiene standards (which are exceptionally high in Japan Osaka), and service etiquette.</w:t>
      </w:r>
    </w:p>
    <w:bookmarkEnd w:id="29"/>
    <w:bookmarkEnd w:id="30"/>
    <w:bookmarkStart w:id="31" w:name="marketing-and-customer-acquisition"/>
    <w:p>
      <w:pPr>
        <w:pStyle w:val="Heading2"/>
      </w:pPr>
      <w:r>
        <w:t xml:space="preserve">5. Marketing and Customer Acquisition</w:t>
      </w:r>
    </w:p>
    <w:p>
      <w:pPr>
        <w:pStyle w:val="FirstParagraph"/>
      </w:pPr>
      <w:r>
        <w:t xml:space="preserve">To penetrate the market in Japan Osaka effectively, a multi-channel marketing strategy will be employed. Digital campaigns will target tourists planning their trips to Japan, highlighting the unique experience of dining with an international Chef in a traditional setting. Simultaneously, local influencer marketing will be used to reach domestic consumers who value novelty and prestige.</w:t>
      </w:r>
    </w:p>
    <w:p>
      <w:pPr>
        <w:pStyle w:val="BodyText"/>
      </w:pPr>
      <w:r>
        <w:t xml:space="preserve">We will also launch a "Chef’s Table" experience, offering limited seats for an immersive interaction with the Chef. This strategy leverages the growing popularity of interactive dining experiences in Japan Osaka and creates exclusivity around the brand.</w:t>
      </w:r>
    </w:p>
    <w:bookmarkEnd w:id="31"/>
    <w:bookmarkStart w:id="32" w:name="X7408ab5c6c95cf728b08a8ea8796c63e4db57d1"/>
    <w:p>
      <w:pPr>
        <w:pStyle w:val="Heading2"/>
      </w:pPr>
      <w:r>
        <w:t xml:space="preserve">6. Financial Projections and Risk Assessment</w:t>
      </w:r>
    </w:p>
    <w:p>
      <w:pPr>
        <w:pStyle w:val="FirstParagraph"/>
      </w:pPr>
      <w:r>
        <w:t xml:space="preserve">Risk Factor</w:t>
      </w:r>
    </w:p>
    <w:p>
      <w:pPr>
        <w:pStyle w:val="BodyText"/>
      </w:pPr>
      <w:r>
        <w:t xml:space="preserve">Mitigation Strategy</w:t>
      </w:r>
    </w:p>
    <w:p>
      <w:pPr>
        <w:pStyle w:val="BodyText"/>
      </w:pPr>
      <w:r>
        <w:t xml:space="preserve">Cultural Misunderstanding</w:t>
      </w:r>
    </w:p>
    <w:p>
      <w:pPr>
        <w:pStyle w:val="BodyText"/>
      </w:pPr>
      <w:r>
        <w:t xml:space="preserve">Hiring a local General Manager to bridge cultural gaps between the Chef and staff.</w:t>
      </w:r>
    </w:p>
    <w:p>
      <w:pPr>
        <w:pStyle w:val="BodyText"/>
      </w:pPr>
      <w:r>
        <w:t xml:space="preserve">Economic Downturn in Japan Osaka</w:t>
      </w:r>
    </w:p>
    <w:p>
      <w:pPr>
        <w:pStyle w:val="BodyText"/>
      </w:pPr>
      <w:r>
        <w:t xml:space="preserve">Diversifying menu offerings with mid-tier lunch sets to maintain cash flow.</w:t>
      </w:r>
    </w:p>
    <w:p>
      <w:pPr>
        <w:pStyle w:val="BodyText"/>
      </w:pPr>
      <w:r>
        <w:t xml:space="preserve">Talent Retention</w:t>
      </w:r>
    </w:p>
    <w:p>
      <w:pPr>
        <w:pStyle w:val="BodyText"/>
      </w:pPr>
      <w:r>
        <w:br/>
      </w:r>
      <w:r>
        <w:t xml:space="preserve">The competitive job market in Japan Osaka requires competitive compensation and clear career paths for kitchen staff.</w:t>
      </w:r>
    </w:p>
    <w:p>
      <w:pPr>
        <w:pStyle w:val="BodyText"/>
      </w:pPr>
      <w:r>
        <w:t xml:space="preserve">Preliminary financial models suggest a break-even point within 18 months, driven by high average ticket sizes and efficient operational costs. The initial investment will cover leasehold improvements, kitchen equipment importation from the Chef’s home country, and marketing launch costs.</w:t>
      </w:r>
    </w:p>
    <w:bookmarkEnd w:id="32"/>
    <w:bookmarkStart w:id="33" w:name="conclusion"/>
    <w:p>
      <w:pPr>
        <w:pStyle w:val="Heading2"/>
      </w:pPr>
      <w:r>
        <w:t xml:space="preserve">7. Conclusion</w:t>
      </w:r>
    </w:p>
    <w:p>
      <w:pPr>
        <w:pStyle w:val="FirstParagraph"/>
      </w:pPr>
      <w:r>
        <w:t xml:space="preserve">The introduction of this Chef-led restaurant concept in Japan Osaka represents a strategic opportunity to capitalize on the city’s evolving culinary identity. By combining international excellence with local respect, we aim to create a destination that resonates with both locals and visitors. The success of this project depends on rigorous execution, cultural sensitivity, and the unwavering quality delivered by the Chef. We recommend proceeding with Phase 1: Site Selection and Lease Negotiation immediately.</w:t>
      </w:r>
    </w:p>
    <w:bookmarkEnd w:id="33"/>
    <w:bookmarkStart w:id="34" w:name="recommendations"/>
    <w:p>
      <w:pPr>
        <w:pStyle w:val="Heading2"/>
      </w:pPr>
      <w:r>
        <w:t xml:space="preserve">8. Recommendations</w:t>
      </w:r>
    </w:p>
    <w:p>
      <w:pPr>
        <w:numPr>
          <w:ilvl w:val="0"/>
          <w:numId w:val="1001"/>
        </w:numPr>
        <w:pStyle w:val="Compact"/>
      </w:pPr>
      <w:r>
        <w:rPr>
          <w:bCs/>
          <w:b/>
        </w:rPr>
        <w:t xml:space="preserve">Cultural Training:</w:t>
      </w:r>
      <w:r>
        <w:t xml:space="preserve"> </w:t>
      </w:r>
      <w:r>
        <w:t xml:space="preserve">Mandate a two-week immersion program for the Chef and senior kitchen staff in traditional Japanese dining etiquette.</w:t>
      </w:r>
    </w:p>
    <w:p>
      <w:pPr>
        <w:numPr>
          <w:ilvl w:val="0"/>
          <w:numId w:val="1001"/>
        </w:numPr>
        <w:pStyle w:val="Compact"/>
      </w:pPr>
      <w:r>
        <w:rPr>
          <w:bCs/>
          <w:b/>
        </w:rPr>
        <w:t xml:space="preserve">Local Partnerships:</w:t>
      </w:r>
      <w:r>
        <w:t xml:space="preserve"> </w:t>
      </w:r>
      <w:r>
        <w:t xml:space="preserve">Finalize supplier contracts with key vendors in Japan Osaka to ensure supply chain resilience.</w:t>
      </w:r>
    </w:p>
    <w:p>
      <w:pPr>
        <w:numPr>
          <w:ilvl w:val="0"/>
          <w:numId w:val="1001"/>
        </w:numPr>
        <w:pStyle w:val="Compact"/>
      </w:pPr>
      <w:r>
        <w:rPr>
          <w:bCs/>
          <w:b/>
        </w:rPr>
        <w:t xml:space="preserve">Pilot Testing:</w:t>
      </w:r>
      <w:r>
        <w:t xml:space="preserve"> </w:t>
      </w:r>
      <w:r>
        <w:t xml:space="preserve">Conduct soft opening events for industry peers and media in Japan Osaka to gather feedback before the grand launch.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High-End Culinary Initiative in Japan Osaka</dc:title>
  <dc:creator/>
  <dc:language>en</dc:language>
  <cp:keywords/>
  <dcterms:created xsi:type="dcterms:W3CDTF">2026-07-29T09:46:20Z</dcterms:created>
  <dcterms:modified xsi:type="dcterms:W3CDTF">2026-07-29T09:46:20Z</dcterms:modified>
</cp:coreProperties>
</file>

<file path=docProps/custom.xml><?xml version="1.0" encoding="utf-8"?>
<Properties xmlns="http://schemas.openxmlformats.org/officeDocument/2006/custom-properties" xmlns:vt="http://schemas.openxmlformats.org/officeDocument/2006/docPropsVTypes"/>
</file>