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Culinary</w:t>
      </w:r>
      <w:r>
        <w:t xml:space="preserve"> </w:t>
      </w:r>
      <w:r>
        <w:t xml:space="preserve">Excellence</w:t>
      </w:r>
      <w:r>
        <w:t xml:space="preserve"> </w:t>
      </w:r>
      <w:r>
        <w:t xml:space="preserve">and</w:t>
      </w:r>
      <w:r>
        <w:t xml:space="preserve"> </w:t>
      </w:r>
      <w:r>
        <w:t xml:space="preserve">Operational</w:t>
      </w:r>
      <w:r>
        <w:t xml:space="preserve"> </w:t>
      </w:r>
      <w:r>
        <w:t xml:space="preserve">Strategy</w:t>
      </w:r>
      <w:r>
        <w:t xml:space="preserve"> </w:t>
      </w:r>
      <w:r>
        <w:t xml:space="preserve">for</w:t>
      </w:r>
      <w:r>
        <w:t xml:space="preserve"> </w:t>
      </w:r>
      <w:r>
        <w:t xml:space="preserve">Chef</w:t>
      </w:r>
      <w:r>
        <w:t xml:space="preserve"> </w:t>
      </w:r>
      <w:r>
        <w:t xml:space="preserve">in</w:t>
      </w:r>
      <w:r>
        <w:t xml:space="preserve"> </w:t>
      </w:r>
      <w:r>
        <w:t xml:space="preserve">Kazakhstan</w:t>
      </w:r>
      <w:r>
        <w:t xml:space="preserve"> </w:t>
      </w:r>
      <w:r>
        <w:t xml:space="preserve">Almaty</w:t>
      </w:r>
    </w:p>
    <w:bookmarkStart w:id="41" w:name="X2ea7b04fe70e447b7f83b23d8e18d29af9f6afb"/>
    <w:p>
      <w:pPr>
        <w:pStyle w:val="Heading1"/>
      </w:pPr>
      <w:r>
        <w:t xml:space="preserve">Project Report: Establishing High-Standard Culinary Operations for Chef in Kazakhstan Almaty</w:t>
      </w:r>
    </w:p>
    <w:bookmarkStart w:id="20" w:name="executive-summary"/>
    <w:p>
      <w:pPr>
        <w:pStyle w:val="Heading2"/>
      </w:pPr>
      <w:r>
        <w:t xml:space="preserve">1. Executive Summary</w:t>
      </w:r>
    </w:p>
    <w:p>
      <w:pPr>
        <w:pStyle w:val="FirstParagraph"/>
      </w:pPr>
      <w:r>
        <w:t xml:space="preserve">This Project Report outlines the strategic framework, operational guidelines, and cultural integration strategies required to successfully launch and manage a premium culinary establishment under the "Chef" brand identity in Kazakhstan Almaty. As the economic and cultural heartbeat of southern Kazakhstan, Almaty presents a unique opportunity for gastronomic innovation that respects local traditions while introducing modern international standards. The primary objective is to position</w:t>
      </w:r>
      <w:r>
        <w:t xml:space="preserve"> </w:t>
      </w:r>
      <w:r>
        <w:rPr>
          <w:bCs/>
          <w:b/>
        </w:rPr>
        <w:t xml:space="preserve">Chef</w:t>
      </w:r>
      <w:r>
        <w:t xml:space="preserve"> </w:t>
      </w:r>
      <w:r>
        <w:t xml:space="preserve">as a benchmark for quality, hygiene, and culinary artistry within the dynamic market of Kazakhstan Almaty. This document serves as the foundational guide for stakeholders, investors, and operational teams.</w:t>
      </w:r>
    </w:p>
    <w:bookmarkEnd w:id="20"/>
    <w:bookmarkStart w:id="21" w:name="introduction-and-context"/>
    <w:p>
      <w:pPr>
        <w:pStyle w:val="Heading2"/>
      </w:pPr>
      <w:r>
        <w:t xml:space="preserve">2. Introduction and Context</w:t>
      </w:r>
    </w:p>
    <w:p>
      <w:pPr>
        <w:pStyle w:val="FirstParagraph"/>
      </w:pPr>
      <w:r>
        <w:t xml:space="preserve">The hospitality industry in Central Asia is undergoing a rapid transformation. With rising middle-class incomes and increased global connectivity, the demand for diverse, high-quality dining experiences has surged. Kazakhstan Almaty, being the most populous city in the country and a major tourist hub due to its proximity to mountain ranges like Kok-Tobe and Medeu, is at the forefront of this shift.</w:t>
      </w:r>
    </w:p>
    <w:p>
      <w:pPr>
        <w:pStyle w:val="BodyText"/>
      </w:pPr>
      <w:r>
        <w:t xml:space="preserve">The "Chef" project is not merely about opening a restaurant; it is about curating an experience. The brand aims to bridge the gap between traditional Kazakh hospitality and contemporary culinary trends. By focusing on rigorous professional standards, supply chain integrity, and staff excellence,</w:t>
      </w:r>
      <w:r>
        <w:t xml:space="preserve"> </w:t>
      </w:r>
      <w:r>
        <w:rPr>
          <w:bCs/>
          <w:b/>
        </w:rPr>
        <w:t xml:space="preserve">Chef</w:t>
      </w:r>
      <w:r>
        <w:t xml:space="preserve"> </w:t>
      </w:r>
      <w:r>
        <w:t xml:space="preserve">will establish a strong foothold in the competitive landscape of Kazakhstan Almaty.</w:t>
      </w:r>
    </w:p>
    <w:bookmarkEnd w:id="21"/>
    <w:bookmarkStart w:id="24" w:name="X4aef02a144250e8c7c36e37b599f31a0a63a91a"/>
    <w:p>
      <w:pPr>
        <w:pStyle w:val="Heading2"/>
      </w:pPr>
      <w:r>
        <w:t xml:space="preserve">3. Market Analysis: The Landscape of Kazakhstan Almaty</w:t>
      </w:r>
    </w:p>
    <w:p>
      <w:pPr>
        <w:pStyle w:val="FirstParagraph"/>
      </w:pPr>
      <w:r>
        <w:t xml:space="preserve">To succeed, the project must deeply understand the local context. The market in Kazakhstan Almaty is characterized by a blend of traditional nomadic culinary heritage and a growing appreciation for European and Asian fusion cuisines.</w:t>
      </w:r>
    </w:p>
    <w:bookmarkStart w:id="22" w:name="consumer-demographics"/>
    <w:p>
      <w:pPr>
        <w:pStyle w:val="Heading3"/>
      </w:pPr>
      <w:r>
        <w:t xml:space="preserve">3.1 Consumer Demographics</w:t>
      </w:r>
    </w:p>
    <w:p>
      <w:pPr>
        <w:pStyle w:val="FirstParagraph"/>
      </w:pPr>
      <w:r>
        <w:t xml:space="preserve">The target demographic in Kazakhstan Almaty includes young professionals, expatriates, tourists seeking authentic yet comfortable experiences, and local families celebrating special occasions. There is a growing trend among these groups to prioritize food safety, organic ingredients, and aesthetically pleasing presentation.</w:t>
      </w:r>
    </w:p>
    <w:bookmarkEnd w:id="22"/>
    <w:bookmarkStart w:id="23" w:name="competitive-advantage"/>
    <w:p>
      <w:pPr>
        <w:pStyle w:val="Heading3"/>
      </w:pPr>
      <w:r>
        <w:t xml:space="preserve">3.2 Competitive Advantage</w:t>
      </w:r>
    </w:p>
    <w:p>
      <w:pPr>
        <w:pStyle w:val="FirstParagraph"/>
      </w:pPr>
      <w:r>
        <w:t xml:space="preserve">While many establishments exist in Kazakhstan Almaty, few combine the technical precision associated with the title "Chef" with deep respect for local Kazakh ingredients. Our competitive advantage lies in sourcing high-quality lamb, dairy products (such as kurut and qurut), and grains from local farmers in the Almaty region, while applying French or Japanese techniques to elevate these staples.</w:t>
      </w:r>
    </w:p>
    <w:bookmarkEnd w:id="23"/>
    <w:bookmarkEnd w:id="24"/>
    <w:bookmarkStart w:id="28" w:name="operational-strategy-for-chef"/>
    <w:p>
      <w:pPr>
        <w:pStyle w:val="Heading2"/>
      </w:pPr>
      <w:r>
        <w:t xml:space="preserve">4. Operational Strategy for Chef</w:t>
      </w:r>
    </w:p>
    <w:p>
      <w:pPr>
        <w:pStyle w:val="FirstParagraph"/>
      </w:pPr>
      <w:r>
        <w:t xml:space="preserve">The operational backbone of the project relies on three pillars: Sourcing, Staffing, and Service Standards.</w:t>
      </w:r>
    </w:p>
    <w:bookmarkStart w:id="25" w:name="supply-chain-management"/>
    <w:p>
      <w:pPr>
        <w:pStyle w:val="Heading3"/>
      </w:pPr>
      <w:r>
        <w:t xml:space="preserve">4.1 Supply Chain Management</w:t>
      </w:r>
    </w:p>
    <w:p>
      <w:pPr>
        <w:pStyle w:val="FirstParagraph"/>
      </w:pPr>
      <w:r>
        <w:t xml:space="preserve">Sustainability and quality are paramount. The procurement strategy for</w:t>
      </w:r>
      <w:r>
        <w:t xml:space="preserve"> </w:t>
      </w:r>
      <w:r>
        <w:rPr>
          <w:bCs/>
          <w:b/>
        </w:rPr>
        <w:t xml:space="preserve">Chef</w:t>
      </w:r>
      <w:r>
        <w:t xml:space="preserve"> </w:t>
      </w:r>
      <w:r>
        <w:t xml:space="preserve">will prioritize local vendors within a 200km radius of Kazakhstan Almaty to reduce carbon footprint and support the local economy. Key partnerships will be established with dairy farmers in the Charyn Valley for fresh cheeses, and livestock breeders in the Zhetysu region for premium meats. Importing specific spices or hard-to-find ingredients will be done through certified logistics partners to ensure freshness.</w:t>
      </w:r>
    </w:p>
    <w:bookmarkEnd w:id="25"/>
    <w:bookmarkStart w:id="26" w:name="kitchen-infrastructure"/>
    <w:p>
      <w:pPr>
        <w:pStyle w:val="Heading3"/>
      </w:pPr>
      <w:r>
        <w:t xml:space="preserve">4.2 Kitchen Infrastructure</w:t>
      </w:r>
    </w:p>
    <w:p>
      <w:pPr>
        <w:pStyle w:val="FirstParagraph"/>
      </w:pPr>
      <w:r>
        <w:t xml:space="preserve">The kitchen design must reflect the efficiency required by a professional "Chef" team. This includes open-concept cooking areas that allow diners in Kazakhstan Almaty to witness the culinary process, enhancing trust and engagement. Equipment selection will focus on energy-efficient technology, aligning with global sustainability goals.</w:t>
      </w:r>
    </w:p>
    <w:bookmarkEnd w:id="26"/>
    <w:bookmarkStart w:id="27" w:name="menu-development"/>
    <w:p>
      <w:pPr>
        <w:pStyle w:val="Heading3"/>
      </w:pPr>
      <w:r>
        <w:t xml:space="preserve">4.3 Menu Development</w:t>
      </w:r>
    </w:p>
    <w:p>
      <w:pPr>
        <w:pStyle w:val="FirstParagraph"/>
      </w:pPr>
      <w:r>
        <w:t xml:space="preserve">The menu will be seasonal, changing quarterly to reflect the agricultural cycles of Kazakhstan Almaty’s surroundings. Signature dishes might include deconstructed Beshbarmak or lamb shank slow-cooked with local herbs. The beverage program will feature a curated selection of Georgian wines (popular in the region) and craft beers brewed locally in Kazakhstan.</w:t>
      </w:r>
    </w:p>
    <w:bookmarkEnd w:id="27"/>
    <w:bookmarkEnd w:id="28"/>
    <w:bookmarkStart w:id="31" w:name="human-resources-and-training"/>
    <w:p>
      <w:pPr>
        <w:pStyle w:val="Heading2"/>
      </w:pPr>
      <w:r>
        <w:t xml:space="preserve">5. Human Resources and Training</w:t>
      </w:r>
    </w:p>
    <w:p>
      <w:pPr>
        <w:pStyle w:val="FirstParagraph"/>
      </w:pPr>
      <w:r>
        <w:t xml:space="preserve">The success of any culinary venture depends on its people. The "Chef" brand mandates a culture of continuous learning and professional respect.</w:t>
      </w:r>
    </w:p>
    <w:bookmarkStart w:id="29" w:name="recruitment"/>
    <w:p>
      <w:pPr>
        <w:pStyle w:val="Heading3"/>
      </w:pPr>
      <w:r>
        <w:t xml:space="preserve">5.1 Recruitment</w:t>
      </w:r>
    </w:p>
    <w:p>
      <w:pPr>
        <w:pStyle w:val="FirstParagraph"/>
      </w:pPr>
      <w:r>
        <w:t xml:space="preserve">We will recruit head chefs and sous chefs with international experience who are willing to relocate or commute to Kazakhstan Almaty, paired with talented local line cooks who have a passion for culinary arts. This hybrid team ensures the transfer of international techniques while preserving local flavor profiles.</w:t>
      </w:r>
    </w:p>
    <w:bookmarkEnd w:id="29"/>
    <w:bookmarkStart w:id="30" w:name="training-programs"/>
    <w:p>
      <w:pPr>
        <w:pStyle w:val="Heading3"/>
      </w:pPr>
      <w:r>
        <w:t xml:space="preserve">5.2 Training Programs</w:t>
      </w:r>
    </w:p>
    <w:p>
      <w:pPr>
        <w:pStyle w:val="FirstParagraph"/>
      </w:pPr>
      <w:r>
        <w:t xml:space="preserve">All staff, from kitchen brigade to front-of-house servers, will undergo rigorous training in food safety (HACCP standards), customer service etiquette, and allergy management. Special attention will be paid to cultural sensitivity training, ensuring that the diverse population of Kazakhstan Almaty feels welcomed and respected.</w:t>
      </w:r>
    </w:p>
    <w:bookmarkEnd w:id="30"/>
    <w:bookmarkEnd w:id="31"/>
    <w:bookmarkStart w:id="35" w:name="marketing-and-brand-positioning"/>
    <w:p>
      <w:pPr>
        <w:pStyle w:val="Heading2"/>
      </w:pPr>
      <w:r>
        <w:t xml:space="preserve">6. Marketing and Brand Positioning</w:t>
      </w:r>
    </w:p>
    <w:p>
      <w:pPr>
        <w:pStyle w:val="FirstParagraph"/>
      </w:pPr>
      <w:r>
        <w:t xml:space="preserve">The marketing strategy for "Chef" in Kazakhstan Almaty will focus on digital presence, local partnerships, and experiential events.</w:t>
      </w:r>
    </w:p>
    <w:bookmarkStart w:id="32" w:name="digital-presence"/>
    <w:p>
      <w:pPr>
        <w:pStyle w:val="Heading3"/>
      </w:pPr>
      <w:r>
        <w:t xml:space="preserve">6.1 Digital Presence</w:t>
      </w:r>
    </w:p>
    <w:p>
      <w:pPr>
        <w:pStyle w:val="FirstParagraph"/>
      </w:pPr>
      <w:r>
        <w:t xml:space="preserve">A sophisticated website and active social media campaigns on Instagram and Telegram (highly popular in Kazakhstan) will showcase the culinary artistry. Behind-the-scenes content featuring the head Chef preparing dishes will humanize the brand.</w:t>
      </w:r>
    </w:p>
    <w:bookmarkEnd w:id="32"/>
    <w:bookmarkStart w:id="33" w:name="community-engagement"/>
    <w:p>
      <w:pPr>
        <w:pStyle w:val="Heading3"/>
      </w:pPr>
      <w:r>
        <w:t xml:space="preserve">6.2 Community Engagement</w:t>
      </w:r>
    </w:p>
    <w:p>
      <w:pPr>
        <w:pStyle w:val="FirstParagraph"/>
      </w:pPr>
      <w:r>
        <w:t xml:space="preserve">To embed itself in Kazakhstan Almaty, "Chef" will host monthly pop-up dinners and cooking workshops. Collaborations with local artists and musicians can create a vibrant atmosphere that goes beyond just dining. This positions the brand as a cultural hub rather than just a restaurant.</w:t>
      </w:r>
    </w:p>
    <w:bookmarkEnd w:id="33"/>
    <w:bookmarkStart w:id="34" w:name="launch-campaign"/>
    <w:p>
      <w:pPr>
        <w:pStyle w:val="Heading3"/>
      </w:pPr>
      <w:r>
        <w:t xml:space="preserve">6.3 Launch Campaign</w:t>
      </w:r>
    </w:p>
    <w:p>
      <w:pPr>
        <w:pStyle w:val="FirstParagraph"/>
      </w:pPr>
      <w:r>
        <w:t xml:space="preserve">The launch will be marked by an exclusive invitation-only event for food critics, tourism board representatives, and key opinion leaders in Kazakhstan Almaty to generate immediate buzz and credible reviews.</w:t>
      </w:r>
    </w:p>
    <w:bookmarkEnd w:id="34"/>
    <w:bookmarkEnd w:id="35"/>
    <w:bookmarkStart w:id="39" w:name="X21ac6d95a14485c2c609f33b6be95776b8bc623"/>
    <w:p>
      <w:pPr>
        <w:pStyle w:val="Heading2"/>
      </w:pPr>
      <w:r>
        <w:t xml:space="preserve">7. Financial Projections and Risk Management</w:t>
      </w:r>
    </w:p>
    <w:bookmarkStart w:id="36" w:name="initial-investment"/>
    <w:p>
      <w:pPr>
        <w:pStyle w:val="Heading3"/>
      </w:pPr>
      <w:r>
        <w:t xml:space="preserve">7.1 Initial Investment</w:t>
      </w:r>
    </w:p>
    <w:p>
      <w:pPr>
        <w:pStyle w:val="FirstParagraph"/>
      </w:pPr>
      <w:r>
        <w:t xml:space="preserve">The initial capital will cover leasehold improvements in a prime location (such as the Central District or near Panfilov Park), high-end kitchen equipment, initial inventory, and pre-opening marketing costs.</w:t>
      </w:r>
    </w:p>
    <w:bookmarkEnd w:id="36"/>
    <w:bookmarkStart w:id="37" w:name="revenue-streams"/>
    <w:p>
      <w:pPr>
        <w:pStyle w:val="Heading3"/>
      </w:pPr>
      <w:r>
        <w:t xml:space="preserve">7.2 Revenue Streams</w:t>
      </w:r>
    </w:p>
    <w:p>
      <w:pPr>
        <w:pStyle w:val="FirstParagraph"/>
      </w:pPr>
      <w:r>
        <w:t xml:space="preserve">Primary revenue will come from dinner and lunch services. Secondary streams include private event hosting, retail sale of branded sauces or spice mixes developed by the Chef team, and catering services for corporate clients in Kazakhstan Almaty.</w:t>
      </w:r>
    </w:p>
    <w:bookmarkEnd w:id="37"/>
    <w:bookmarkStart w:id="38" w:name="risk-mitigation"/>
    <w:p>
      <w:pPr>
        <w:pStyle w:val="Heading3"/>
      </w:pPr>
      <w:r>
        <w:t xml:space="preserve">7.3 Risk Mitigation</w:t>
      </w:r>
    </w:p>
    <w:p>
      <w:pPr>
        <w:pStyle w:val="FirstParagraph"/>
      </w:pPr>
      <w:r>
        <w:t xml:space="preserve">Risks such as supply chain disruptions or changes in consumer spending habits will be mitigated through diversified supplier bases and flexible menu engineering. Regular financial audits will ensure compliance with local regulations in Kazakhstan.</w:t>
      </w:r>
    </w:p>
    <w:bookmarkEnd w:id="38"/>
    <w:bookmarkEnd w:id="39"/>
    <w:bookmarkStart w:id="40" w:name="conclusion"/>
    <w:p>
      <w:pPr>
        <w:pStyle w:val="Heading2"/>
      </w:pPr>
      <w:r>
        <w:t xml:space="preserve">8. Conclusion</w:t>
      </w:r>
    </w:p>
    <w:p>
      <w:pPr>
        <w:pStyle w:val="FirstParagraph"/>
      </w:pPr>
      <w:r>
        <w:t xml:space="preserve">The establishment of "Chef" in Kazakhstan Almaty represents a significant opportunity to redefine the dining landscape of the region. By combining world-class culinary standards with a deep respect for local Kazakh culture and ingredients, this project aims to create a sustainable and profitable business model. The focus on quality, staff development, and community integration ensures that "Chef" will not only succeed commercially but also become an integral part of the social fabric of Kazakhstan Almaty. This Project Report serves as the blueprint for achieving these ambitious goals.</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Culinary Excellence and Operational Strategy for Chef in Kazakhstan Almaty</dc:title>
  <dc:creator/>
  <dc:language>en</dc:language>
  <cp:keywords/>
  <dcterms:created xsi:type="dcterms:W3CDTF">2026-07-29T07:17:05Z</dcterms:created>
  <dcterms:modified xsi:type="dcterms:W3CDTF">2026-07-29T07:17:05Z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