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Initiative</w:t>
      </w:r>
      <w:r>
        <w:t xml:space="preserve"> </w:t>
      </w:r>
      <w:r>
        <w:t xml:space="preserve">in</w:t>
      </w:r>
      <w:r>
        <w:t xml:space="preserve"> </w:t>
      </w:r>
      <w:r>
        <w:t xml:space="preserve">Kuwait</w:t>
      </w:r>
      <w:r>
        <w:t xml:space="preserve"> </w:t>
      </w:r>
      <w:r>
        <w:t xml:space="preserve">City</w:t>
      </w:r>
    </w:p>
    <w:bookmarkStart w:id="30" w:name="Xd72bdc7a908256f9fb0a82f3c241cf874aa9020"/>
    <w:p>
      <w:pPr>
        <w:pStyle w:val="Heading1"/>
      </w:pPr>
      <w:r>
        <w:t xml:space="preserve">Project Report: Implementation of a Premium Chef-Led Culinary Strategy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p>
    <w:p>
      <w:pPr>
        <w:pStyle w:val="BodyText"/>
      </w:pPr>
      <w:r>
        <w:t xml:space="preserve">Strategic Planning Division</w:t>
      </w:r>
      <w:r>
        <w:br/>
      </w:r>
      <w:r>
        <w:t xml:space="preserve">The Integration of High-Profile Chef Services within the Kuwait City Hospitality Sector</w:t>
      </w:r>
    </w:p>
    <w:bookmarkStart w:id="20" w:name="executive-summary"/>
    <w:p>
      <w:pPr>
        <w:pStyle w:val="Heading2"/>
      </w:pPr>
      <w:r>
        <w:t xml:space="preserve">1. Executive Summary</w:t>
      </w:r>
    </w:p>
    <w:p>
      <w:pPr>
        <w:pStyle w:val="FirstParagraph"/>
      </w:pPr>
      <w:r>
        <w:t xml:space="preserve">This project report outlines the strategic initiative to introduce a high-end culinary program led by an internationally recognized</w:t>
      </w:r>
      <w:r>
        <w:t xml:space="preserve"> </w:t>
      </w:r>
      <w:r>
        <w:rPr>
          <w:bCs/>
          <w:b/>
        </w:rPr>
        <w:t xml:space="preserve">Chef</w:t>
      </w:r>
      <w:r>
        <w:t xml:space="preserve"> </w:t>
      </w:r>
      <w:r>
        <w:t xml:space="preserve">specifically tailored for the dynamic market of</w:t>
      </w:r>
    </w:p>
    <w:p>
      <w:pPr>
        <w:pStyle w:val="BodyText"/>
      </w:pPr>
      <w:r>
        <w:t xml:space="preserve">Kuwait Kuwait City. The primary objective is to elevate the local gastronomic landscape by merging global culinary innovation with the rich, traditional flavors revered in Kuwait. As</w:t>
      </w:r>
    </w:p>
    <w:p>
      <w:pPr>
        <w:pStyle w:val="BodyText"/>
      </w:pPr>
      <w:r>
        <w:t xml:space="preserve">Kuwait Kuwait City continues to evolve into a regional hub for tourism and business, there is a growing demand for sophisticated dining experiences that reflect both modernity and heritage. This document details the operational framework, cultural considerations, marketing strategies, and financial projections necessary to successfully launch this venture.</w:t>
      </w:r>
    </w:p>
    <w:bookmarkEnd w:id="20"/>
    <w:bookmarkStart w:id="21" w:name="introduction-and-background"/>
    <w:p>
      <w:pPr>
        <w:pStyle w:val="Heading2"/>
      </w:pPr>
      <w:r>
        <w:t xml:space="preserve">2. Introduction and Background</w:t>
      </w:r>
    </w:p>
    <w:p>
      <w:pPr>
        <w:pStyle w:val="FirstParagraph"/>
      </w:pPr>
      <w:r>
        <w:t xml:space="preserve">The hospitality industry in the Gulf region is experiencing a renaissance. Specifically within</w:t>
      </w:r>
    </w:p>
    <w:p>
      <w:pPr>
        <w:pStyle w:val="BodyText"/>
      </w:pPr>
      <w:r>
        <w:t xml:space="preserve">Kuwait Kuwait City, the demographic landscape has shifted significantly over the past decade, with a more cosmopolitan population seeking diverse international cuisines alongside high-quality local fare. However, there remains a gap in the market for establishments that do not merely serve food but offer an immersive culinary narrative.</w:t>
      </w:r>
    </w:p>
    <w:p>
      <w:pPr>
        <w:pStyle w:val="BodyText"/>
      </w:pPr>
      <w:r>
        <w:t xml:space="preserve">This project aims to fill that void by establishing a flagship restaurant where the visionary guidance of a star</w:t>
      </w:r>
    </w:p>
    <w:p>
      <w:pPr>
        <w:pStyle w:val="BodyText"/>
      </w:pPr>
      <w:r>
        <w:t xml:space="preserve">Chef takes center stage. The role of the</w:t>
      </w:r>
    </w:p>
    <w:p>
      <w:pPr>
        <w:pStyle w:val="BodyText"/>
      </w:pPr>
      <w:r>
        <w:t xml:space="preserve">Chef is not limited to cooking; it encompasses menu curation, staff training, brand ambassadorship, and community engagement. By positioning this initiative in the heart of</w:t>
      </w:r>
    </w:p>
    <w:p>
      <w:pPr>
        <w:pStyle w:val="BodyText"/>
      </w:pPr>
      <w:r>
        <w:t xml:space="preserve">Kuwait Kuwait City, we leverage the city's status as an economic and cultural capital to attract both local residents and international visitors.</w:t>
      </w:r>
    </w:p>
    <w:bookmarkEnd w:id="21"/>
    <w:bookmarkStart w:id="22" w:name="X69436dcf07a10863cfb6a8343ff1553f340c0dc"/>
    <w:p>
      <w:pPr>
        <w:pStyle w:val="Heading2"/>
      </w:pPr>
      <w:r>
        <w:t xml:space="preserve">3. Market Analysis: The Context of Kuwait Kuwait City</w:t>
      </w:r>
    </w:p>
    <w:p>
      <w:pPr>
        <w:pStyle w:val="FirstParagraph"/>
      </w:pPr>
      <w:r>
        <w:rPr>
          <w:bCs/>
          <w:b/>
        </w:rPr>
        <w:t xml:space="preserve">Kuwait Kuwait City</w:t>
      </w:r>
    </w:p>
    <w:p>
      <w:pPr>
        <w:numPr>
          <w:ilvl w:val="0"/>
          <w:numId w:val="1001"/>
        </w:numPr>
        <w:pStyle w:val="Compact"/>
      </w:pPr>
      <w:r>
        <w:rPr>
          <w:bCs/>
          <w:b/>
        </w:rPr>
        <w:t xml:space="preserve">Demand for Excellence: Consumers in</w:t>
      </w:r>
      <w:r>
        <w:rPr>
          <w:bCs/>
          <w:b/>
        </w:rPr>
        <w:t xml:space="preserve"> </w:t>
      </w:r>
      <w:r>
        <w:rPr>
          <w:bCs/>
          <w:b/>
          <w:bCs/>
          <w:b/>
        </w:rPr>
        <w:t xml:space="preserve">Kuwait Kuwait City</w:t>
      </w:r>
    </w:p>
    <w:p>
      <w:pPr>
        <w:numPr>
          <w:ilvl w:val="0"/>
          <w:numId w:val="1001"/>
        </w:numPr>
        <w:pStyle w:val="Compact"/>
      </w:pPr>
      <w:r>
        <w:t xml:space="preserve">Cultural Sensitivity:A successful</w:t>
      </w:r>
    </w:p>
    <w:p>
      <w:pPr>
        <w:numPr>
          <w:ilvl w:val="0"/>
          <w:numId w:val="1000"/>
        </w:numPr>
        <w:pStyle w:val="Compact"/>
      </w:pPr>
      <w:r>
        <w:t xml:space="preserve">Chef operating in this region must demonstrate a deep respect for local customs, including dietary laws such as Halal certification. The menu must navigate the delicate balance between introducing avant-garde techniques and honoring traditional Kuwaiti dishes like Machboos and Harees.</w:t>
      </w:r>
    </w:p>
    <w:p>
      <w:pPr>
        <w:numPr>
          <w:ilvl w:val="0"/>
          <w:numId w:val="1001"/>
        </w:numPr>
        <w:pStyle w:val="Compact"/>
      </w:pPr>
      <w:r>
        <w:t xml:space="preserve">Competition:The market in</w:t>
      </w:r>
    </w:p>
    <w:p>
      <w:pPr>
        <w:numPr>
          <w:ilvl w:val="0"/>
          <w:numId w:val="1000"/>
        </w:numPr>
        <w:pStyle w:val="Compact"/>
      </w:pPr>
      <w:r>
        <w:t xml:space="preserve">Kuwait Kuwait City</w:t>
      </w:r>
    </w:p>
    <w:bookmarkEnd w:id="22"/>
    <w:bookmarkStart w:id="26" w:name="X72fafb11ecbc685b3d444317ab10ee15afd53d3"/>
    <w:p>
      <w:pPr>
        <w:pStyle w:val="Heading2"/>
      </w:pPr>
      <w:r>
        <w:t xml:space="preserve">4. Operational Strategy: The Role of the Chef</w:t>
      </w:r>
    </w:p>
    <w:p>
      <w:pPr>
        <w:pStyle w:val="FirstParagraph"/>
      </w:pPr>
      <w:r>
        <w:t xml:space="preserve">The core asset of this project is the</w:t>
      </w:r>
    </w:p>
    <w:p>
      <w:pPr>
        <w:pStyle w:val="BodyText"/>
      </w:pPr>
      <w:r>
        <w:t xml:space="preserve">Chef. The selection process for this individual has been rigorous, focusing on candidates with experience in high-volume, high-prestige environments. The chosen</w:t>
      </w:r>
    </w:p>
    <w:p>
      <w:pPr>
        <w:pStyle w:val="BodyText"/>
      </w:pPr>
      <w:r>
        <w:t xml:space="preserve">Chef will be responsible for:</w:t>
      </w:r>
    </w:p>
    <w:bookmarkStart w:id="23" w:name="menu-development"/>
    <w:p>
      <w:pPr>
        <w:pStyle w:val="Heading3"/>
      </w:pPr>
      <w:r>
        <w:t xml:space="preserve">4.1 Menu Development</w:t>
      </w:r>
    </w:p>
    <w:p>
      <w:pPr>
        <w:pStyle w:val="FirstParagraph"/>
      </w:pPr>
      <w:r>
        <w:t xml:space="preserve">The menu will be a fusion of global techniques and local ingredients sourced from the fertile lands surrounding</w:t>
      </w:r>
    </w:p>
    <w:p>
      <w:pPr>
        <w:pStyle w:val="BodyText"/>
      </w:pPr>
      <w:r>
        <w:t xml:space="preserve">Kuwait Kuwait City. The</w:t>
      </w:r>
    </w:p>
    <w:p>
      <w:pPr>
        <w:pStyle w:val="BodyText"/>
      </w:pPr>
      <w:r>
        <w:t xml:space="preserve">Chef will collaborate with local suppliers to ensure freshness and support the domestic agricultural sector. The concept revolves around "Heritage Reimagined," where classic flavors are presented through modern plating and flavor profiling.</w:t>
      </w:r>
    </w:p>
    <w:bookmarkEnd w:id="23"/>
    <w:bookmarkStart w:id="24" w:name="kitchen-management-and-training"/>
    <w:p>
      <w:pPr>
        <w:pStyle w:val="Heading3"/>
      </w:pPr>
      <w:r>
        <w:t xml:space="preserve">4.2 Kitchen Management and Training</w:t>
      </w:r>
    </w:p>
    <w:p>
      <w:pPr>
        <w:pStyle w:val="FirstParagraph"/>
      </w:pPr>
      <w:r>
        <w:t xml:space="preserve">The</w:t>
      </w:r>
    </w:p>
    <w:p>
      <w:pPr>
        <w:pStyle w:val="BodyText"/>
      </w:pPr>
      <w:r>
        <w:t xml:space="preserve">Chef will lead a team of local culinary talents, providing mentorship and training in advanced kitchen management, hygiene standards, and creative plating. This knowledge transfer is crucial for the long-term growth of the hospitality sector in</w:t>
      </w:r>
    </w:p>
    <w:p>
      <w:pPr>
        <w:pStyle w:val="BodyText"/>
      </w:pPr>
      <w:r>
        <w:t xml:space="preserve">Kuwait Kuwait City.</w:t>
      </w:r>
    </w:p>
    <w:bookmarkEnd w:id="24"/>
    <w:bookmarkStart w:id="25" w:name="quality-control"/>
    <w:p>
      <w:pPr>
        <w:pStyle w:val="Heading3"/>
      </w:pPr>
      <w:r>
        <w:t xml:space="preserve">4.3 Quality Control</w:t>
      </w:r>
    </w:p>
    <w:p>
      <w:pPr>
        <w:pStyle w:val="FirstParagraph"/>
      </w:pPr>
      <w:r>
        <w:t xml:space="preserve">Rigorous quality assurance protocols will be implemented under the direct supervision of the</w:t>
      </w:r>
    </w:p>
    <w:p>
      <w:pPr>
        <w:pStyle w:val="BodyText"/>
      </w:pPr>
      <w:r>
        <w:t xml:space="preserve">Chef. Every dish leaving the kitchen must meet exacting standards, ensuring consistency across every service.</w:t>
      </w:r>
    </w:p>
    <w:bookmarkEnd w:id="25"/>
    <w:bookmarkEnd w:id="26"/>
    <w:bookmarkStart w:id="27" w:name="marketing-and-brand-positioning"/>
    <w:p>
      <w:pPr>
        <w:pStyle w:val="Heading2"/>
      </w:pPr>
      <w:r>
        <w:t xml:space="preserve">5. Marketing and Brand Positioning</w:t>
      </w:r>
    </w:p>
    <w:p>
      <w:pPr>
        <w:pStyle w:val="FirstParagraph"/>
      </w:pPr>
      <w:r>
        <w:t xml:space="preserve">To successfully launch in</w:t>
      </w:r>
    </w:p>
    <w:p>
      <w:pPr>
        <w:pStyle w:val="BodyText"/>
      </w:pPr>
      <w:r>
        <w:t xml:space="preserve">Kuwait Kuwait City, a targeted marketing campaign is essential. The narrative will focus on the exclusivity and artistry of the</w:t>
      </w:r>
    </w:p>
    <w:p>
      <w:pPr>
        <w:pStyle w:val="BodyText"/>
      </w:pPr>
      <w:r>
        <w:t xml:space="preserve">Chef. Digital platforms, including Instagram and Snapchat, which are highly prevalent in Kuwait, will be utilized to showcase behind-the-scenes content from the kitchen.</w:t>
      </w:r>
    </w:p>
    <w:p>
      <w:pPr>
        <w:pStyle w:val="BodyText"/>
      </w:pPr>
      <w:r>
        <w:t xml:space="preserve">The branding strategy emphasizes elegance and warmth. Visual materials will highlight the vibrant colors of</w:t>
      </w:r>
    </w:p>
    <w:p>
      <w:pPr>
        <w:pStyle w:val="BodyText"/>
      </w:pPr>
      <w:r>
        <w:t xml:space="preserve">Kuwait Kuwait City's architecture juxtaposed with the artistic presentation of food by the</w:t>
      </w:r>
    </w:p>
    <w:p>
      <w:pPr>
        <w:pStyle w:val="BodyText"/>
      </w:pPr>
      <w:r>
        <w:t xml:space="preserve">Chef. Collaborations with local influencers and food critics will be initiated to build anticipation prior to opening.</w:t>
      </w:r>
    </w:p>
    <w:bookmarkEnd w:id="27"/>
    <w:bookmarkStart w:id="28" w:name="financial-projections-and-sustainability"/>
    <w:p>
      <w:pPr>
        <w:pStyle w:val="Heading2"/>
      </w:pPr>
      <w:r>
        <w:t xml:space="preserve">6. Financial Projections and Sustainability</w:t>
      </w:r>
    </w:p>
    <w:p>
      <w:pPr>
        <w:pStyle w:val="FirstParagraph"/>
      </w:pPr>
      <w:r>
        <w:t xml:space="preserve">The initial capital expenditure includes interior design that reflects a modern interpretation of Kuwaiti aesthetics, state-of-the-art kitchen equipment, and the recruitment costs for the culinary team. Revenue streams will primarily come from table service, private dining events hosted by the</w:t>
      </w:r>
    </w:p>
    <w:p>
      <w:pPr>
        <w:pStyle w:val="BodyText"/>
      </w:pPr>
      <w:r>
        <w:t xml:space="preserve">Chef, and merchandise such as spice blends developed by the chef.</w:t>
      </w:r>
    </w:p>
    <w:p>
      <w:pPr>
        <w:pStyle w:val="BodyText"/>
      </w:pPr>
      <w:r>
        <w:t xml:space="preserve">Sustainability is a key pillar of this project. The</w:t>
      </w:r>
    </w:p>
    <w:p>
      <w:pPr>
        <w:pStyle w:val="BodyText"/>
      </w:pPr>
      <w:r>
        <w:t xml:space="preserve">Chef will implement zero-waste initiatives where possible, and the restaurant in</w:t>
      </w:r>
    </w:p>
    <w:p>
      <w:pPr>
        <w:pStyle w:val="BodyText"/>
      </w:pPr>
      <w:r>
        <w:t xml:space="preserve">Kuwait Kuwait City will prioritize energy-efficient appliances to reduce its carbon footprint.</w:t>
      </w:r>
    </w:p>
    <w:bookmarkEnd w:id="28"/>
    <w:bookmarkStart w:id="29" w:name="conclusion"/>
    <w:p>
      <w:pPr>
        <w:pStyle w:val="Heading2"/>
      </w:pPr>
      <w:r>
        <w:t xml:space="preserve">7. Conclusion</w:t>
      </w:r>
    </w:p>
    <w:p>
      <w:pPr>
        <w:pStyle w:val="FirstParagraph"/>
      </w:pPr>
      <w:r>
        <w:t xml:space="preserve">In conclusion, this project represents a significant opportunity to redefine luxury dining in the region. By centering the initiative around a distinguished</w:t>
      </w:r>
    </w:p>
    <w:p>
      <w:pPr>
        <w:pStyle w:val="BodyText"/>
      </w:pPr>
      <w:r>
        <w:t xml:space="preserve">Chef, we ensure that quality and creativity remain at the forefront of operations. The location in</w:t>
      </w:r>
    </w:p>
    <w:p>
      <w:pPr>
        <w:pStyle w:val="BodyText"/>
      </w:pPr>
      <w:r>
        <w:t xml:space="preserve">Kuwait Kuwait City provides an ideal demographic base eager for such an experience.</w:t>
      </w:r>
    </w:p>
    <w:p>
      <w:pPr>
        <w:pStyle w:val="BodyText"/>
      </w:pPr>
      <w:r>
        <w:t xml:space="preserve">The synergy between global culinary expertise and local cultural richness will create a unique value proposition that distinguishes this venture from competitors. It is recommended that the board approves the final budget allocation to proceed with site selection and contract negotiations for the</w:t>
      </w:r>
    </w:p>
    <w:p>
      <w:pPr>
        <w:pStyle w:val="BodyText"/>
      </w:pPr>
      <w:r>
        <w:t xml:space="preserve">Chef. With strategic execution, this project will not only generate substantial returns but also contribute positively to the cultural fabric of</w:t>
      </w:r>
    </w:p>
    <w:p>
      <w:pPr>
        <w:pStyle w:val="BodyText"/>
      </w:pPr>
      <w:r>
        <w:t xml:space="preserve">Kuwait Kuwait City, establishing a new benchmark for culinary excellence.</w:t>
      </w:r>
    </w:p>
    <w:p>
      <w:pPr>
        <w:pStyle w:val="BodyText"/>
      </w:pPr>
      <w:r>
        <w:rPr>
          <w:bCs/>
          <w:b/>
        </w:rPr>
        <w:t xml:space="preserve">Final Note:</w:t>
      </w:r>
      <w:r>
        <w:t xml:space="preserve"> </w:t>
      </w:r>
      <w:r>
        <w:t xml:space="preserve">The success of this venture hinges on the authentic integration of the Chef's vision with the specific cultural nuances of Kuwait City. Continued stakeholder engagement and adaptive management will be critical in navigating any operational challenges that may arise during the launch phase.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Initiative in Kuwait City</dc:title>
  <dc:creator/>
  <dc:language>en</dc:language>
  <cp:keywords/>
  <dcterms:created xsi:type="dcterms:W3CDTF">2026-07-29T16:49:46Z</dcterms:created>
  <dcterms:modified xsi:type="dcterms:W3CDTF">2026-07-29T16:49:46Z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