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Culinary</w:t>
      </w:r>
      <w:r>
        <w:t xml:space="preserve"> </w:t>
      </w:r>
      <w:r>
        <w:t xml:space="preserve">Excellence</w:t>
      </w:r>
      <w:r>
        <w:t xml:space="preserve"> </w:t>
      </w:r>
      <w:r>
        <w:t xml:space="preserve">in</w:t>
      </w:r>
      <w:r>
        <w:t xml:space="preserve"> </w:t>
      </w:r>
      <w:r>
        <w:t xml:space="preserve">the</w:t>
      </w:r>
      <w:r>
        <w:t xml:space="preserve"> </w:t>
      </w:r>
      <w:r>
        <w:t xml:space="preserve">Netherlands</w:t>
      </w:r>
      <w:r>
        <w:t xml:space="preserve"> </w:t>
      </w:r>
      <w:r>
        <w:t xml:space="preserve">Amsterdam</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The Board of Directors and Stakeholders</w:t>
      </w:r>
    </w:p>
    <w:p>
      <w:pPr>
        <w:pStyle w:val="BodyText"/>
      </w:pPr>
      <w:r>
        <w:t xml:space="preserve">From: Project Management OfficePaperwork Department, Operations Team</w:t>
      </w:r>
    </w:p>
    <w:bookmarkStart w:id="33" w:name="Xc32431e4bcde98f13c12acc1449d2ac33c7566e"/>
    <w:p>
      <w:pPr>
        <w:pStyle w:val="Heading1"/>
      </w:pPr>
      <w:r>
        <w:t xml:space="preserve">Chef: A Strategic Initiative in the Netherlands Amsterdam</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comprehensive strategic plan, operational challenges, and market integration strategies for deploying a high-level culinary service model referred to internally as "Chef" within the vibrant metropolitan context of the</w:t>
      </w:r>
      <w:r>
        <w:t xml:space="preserve"> </w:t>
      </w:r>
      <w:r>
        <w:rPr>
          <w:bCs/>
          <w:b/>
        </w:rPr>
        <w:t xml:space="preserve">Netherlands Amsterdam</w:t>
      </w:r>
      <w:r>
        <w:t xml:space="preserve">. As global gastronomic trends shift towards sustainability, hyper-local sourcing, and innovative dining experiences, this document serves as a critical roadmap for establishing our flagship presence in one of Europe's most competitive food markets. The primary objective is to introduce a premier culinary brand that not only meets but exceeds the sophisticated palates of residents and tourists alike in</w:t>
      </w:r>
      <w:r>
        <w:t xml:space="preserve"> </w:t>
      </w:r>
      <w:r>
        <w:rPr>
          <w:bCs/>
          <w:b/>
        </w:rPr>
        <w:t xml:space="preserve">Netherlands Amsterdam</w:t>
      </w:r>
      <w:r>
        <w:t xml:space="preserve">.</w:t>
      </w:r>
    </w:p>
    <w:p>
      <w:pPr>
        <w:pStyle w:val="BodyText"/>
      </w:pPr>
      <w:r>
        <w:t xml:space="preserve">The term "Chef" in this context refers not merely to an individual cook, but to a holistic operational framework encompassing executive culinary leadership, supply chain management for high-quality ingredients, and brand storytelling. By aligning our services with the cultural nuances of the</w:t>
      </w:r>
      <w:r>
        <w:t xml:space="preserve"> </w:t>
      </w:r>
      <w:r>
        <w:rPr>
          <w:bCs/>
          <w:b/>
        </w:rPr>
        <w:t xml:space="preserve">Netherlands Amsterdam</w:t>
      </w:r>
      <w:r>
        <w:t xml:space="preserve">, we aim to create a sustainable business model that resonates with local values such as innovation, inclusivity, and environmental responsibility.</w:t>
      </w:r>
    </w:p>
    <w:bookmarkEnd w:id="20"/>
    <w:bookmarkStart w:id="23" w:name="Xd5eb83d0ec28eaf17ec8158625d8bd10a96ffb5"/>
    <w:p>
      <w:pPr>
        <w:pStyle w:val="Heading2"/>
      </w:pPr>
      <w:r>
        <w:t xml:space="preserve">2. Market Analysis: The Landscape in Netherlands Amsterdam</w:t>
      </w:r>
    </w:p>
    <w:p>
      <w:pPr>
        <w:pStyle w:val="FirstParagraph"/>
      </w:pPr>
      <w:r>
        <w:t xml:space="preserve">The culinary scene in</w:t>
      </w:r>
      <w:r>
        <w:t xml:space="preserve"> </w:t>
      </w:r>
      <w:r>
        <w:rPr>
          <w:bCs/>
          <w:b/>
        </w:rPr>
        <w:t xml:space="preserve">Netherlands Amsterdam</w:t>
      </w:r>
      <w:r>
        <w:t xml:space="preserve"> </w:t>
      </w:r>
      <w:r>
        <w:t xml:space="preserve">is characterized by its cosmopolitan nature and historical depth. It is a city where traditional Dutch cuisine meets cutting-edge international fusion. Understanding this dynamic is crucial for the successful implementation of our "Chef" project.</w:t>
      </w:r>
    </w:p>
    <w:bookmarkStart w:id="21" w:name="consumer-demographics-and-preferences"/>
    <w:p>
      <w:pPr>
        <w:pStyle w:val="Heading3"/>
      </w:pPr>
      <w:r>
        <w:t xml:space="preserve">2.1 Consumer Demographics and Preferences</w:t>
      </w:r>
    </w:p>
    <w:p>
      <w:pPr>
        <w:pStyle w:val="FirstParagraph"/>
      </w:pPr>
      <w:r>
        <w:t xml:space="preserve">The population of</w:t>
      </w:r>
      <w:r>
        <w:t xml:space="preserve"> </w:t>
      </w:r>
      <w:r>
        <w:rPr>
          <w:bCs/>
          <w:b/>
        </w:rPr>
        <w:t xml:space="preserve">Netherlands Amsterdam</w:t>
      </w:r>
      <w:r>
        <w:t xml:space="preserve"> </w:t>
      </w:r>
      <w:r>
        <w:t xml:space="preserve">is diverse, comprising locals, expatriates from across the globe, and a significant volume of international tourists. This demographic mix demands a menu that is both rooted in tradition and open to global experimentation. Recent surveys indicate that consumers in</w:t>
      </w:r>
      <w:r>
        <w:t xml:space="preserve"> </w:t>
      </w:r>
      <w:r>
        <w:rPr>
          <w:bCs/>
          <w:b/>
        </w:rPr>
        <w:t xml:space="preserve">Netherlands Amsterdam</w:t>
      </w:r>
      <w:r>
        <w:t xml:space="preserve"> </w:t>
      </w:r>
      <w:r>
        <w:t xml:space="preserve">are increasingly health-conscious and environmentally aware. There is a growing demand for plant-based options, locally sourced produce from the surrounding Dutch provinces, and transparent supply chains.</w:t>
      </w:r>
    </w:p>
    <w:bookmarkEnd w:id="21"/>
    <w:bookmarkStart w:id="22" w:name="competitive-environment"/>
    <w:p>
      <w:pPr>
        <w:pStyle w:val="Heading3"/>
      </w:pPr>
      <w:r>
        <w:t xml:space="preserve">2.2 Competitive Environment</w:t>
      </w:r>
    </w:p>
    <w:p>
      <w:pPr>
        <w:pStyle w:val="FirstParagraph"/>
      </w:pPr>
      <w:r>
        <w:t xml:space="preserve">The competition in</w:t>
      </w:r>
      <w:r>
        <w:t xml:space="preserve"> </w:t>
      </w:r>
      <w:r>
        <w:rPr>
          <w:bCs/>
          <w:b/>
        </w:rPr>
        <w:t xml:space="preserve">Netherlands Amsterdam</w:t>
      </w:r>
      <w:r>
        <w:t xml:space="preserve"> </w:t>
      </w:r>
      <w:r>
        <w:t xml:space="preserve">is fierce, with numerous Michelin-starred establishments and trendy bistros vying for attention. However, there is a discernible gap in the market for a service model that combines the theatricality of fine dining with the approachability of neighborhood cafes. Our "Chef" initiative aims to fill this gap by offering an experience that feels exclusive yet welcoming, leveraging the unique architectural and cultural backdrop of</w:t>
      </w:r>
      <w:r>
        <w:t xml:space="preserve"> </w:t>
      </w:r>
      <w:r>
        <w:rPr>
          <w:bCs/>
          <w:b/>
        </w:rPr>
        <w:t xml:space="preserve">Netherlands Amsterdam</w:t>
      </w:r>
      <w:r>
        <w:t xml:space="preserve">.</w:t>
      </w:r>
    </w:p>
    <w:bookmarkEnd w:id="22"/>
    <w:bookmarkEnd w:id="23"/>
    <w:bookmarkStart w:id="26" w:name="Xdcbd2b2bcd926acc29c2d3c2b2674cb502baa6d"/>
    <w:p>
      <w:pPr>
        <w:pStyle w:val="Heading2"/>
      </w:pPr>
      <w:r>
        <w:t xml:space="preserve">3. Strategic Implementation of Chef Services</w:t>
      </w:r>
    </w:p>
    <w:p>
      <w:pPr>
        <w:pStyle w:val="FirstParagraph"/>
      </w:pPr>
      <w:r>
        <w:t xml:space="preserve">The core of this project revolves around the "Chef" concept, which is defined as a modular culinary service provider. This approach allows for flexibility in operations, whether serving high-end corporate events in the Zuidas business district or intimate gatherings in Jordaan.</w:t>
      </w:r>
    </w:p>
    <w:bookmarkStart w:id="24" w:name="sourcing-and-sustainability"/>
    <w:p>
      <w:pPr>
        <w:pStyle w:val="Heading3"/>
      </w:pPr>
      <w:r>
        <w:t xml:space="preserve">3.1 Sourcing and Sustainability</w:t>
      </w:r>
    </w:p>
    <w:p>
      <w:pPr>
        <w:pStyle w:val="FirstParagraph"/>
      </w:pPr>
      <w:r>
        <w:t xml:space="preserve">A critical component of our success lies in our sourcing strategy. We have established partnerships with local farmers from North Holland and Zeeland to ensure freshness and reduce carbon footprints. This aligns perfectly with the ethos of the</w:t>
      </w:r>
      <w:r>
        <w:t xml:space="preserve"> </w:t>
      </w:r>
      <w:r>
        <w:rPr>
          <w:bCs/>
          <w:b/>
        </w:rPr>
        <w:t xml:space="preserve">Netherlands Amsterdam</w:t>
      </w:r>
      <w:r>
        <w:t xml:space="preserve">, where sustainability is not just a trend but a civic duty. Our "Chef" team will prioritize seasonal ingredients, adapting menus weekly based on availability, thereby supporting local agriculture.</w:t>
      </w:r>
    </w:p>
    <w:bookmarkEnd w:id="24"/>
    <w:bookmarkStart w:id="25" w:name="talent-acquisition-and-training"/>
    <w:p>
      <w:pPr>
        <w:pStyle w:val="Heading3"/>
      </w:pPr>
      <w:r>
        <w:t xml:space="preserve">3.2 Talent Acquisition and Training</w:t>
      </w:r>
    </w:p>
    <w:p>
      <w:pPr>
        <w:pStyle w:val="FirstParagraph"/>
      </w:pPr>
      <w:r>
        <w:t xml:space="preserve">To execute this vision, we must attract top-tier culinary talent. The "Chef" program involves rigorous training programs focused not only on technique but also on customer service and cultural sensitivity. Given the international nature of</w:t>
      </w:r>
      <w:r>
        <w:t xml:space="preserve"> </w:t>
      </w:r>
      <w:r>
        <w:rPr>
          <w:bCs/>
          <w:b/>
        </w:rPr>
        <w:t xml:space="preserve">Netherlands Amsterdam</w:t>
      </w:r>
      <w:r>
        <w:t xml:space="preserve">, our staff must be multilingual and adept at navigating diverse dietary requirements, including vegan, vegetarian, gluten-free, and halal options.</w:t>
      </w:r>
    </w:p>
    <w:bookmarkEnd w:id="25"/>
    <w:bookmarkEnd w:id="26"/>
    <w:bookmarkStart w:id="29" w:name="operational-challenges-and-mitigation"/>
    <w:p>
      <w:pPr>
        <w:pStyle w:val="Heading2"/>
      </w:pPr>
      <w:r>
        <w:t xml:space="preserve">4. Operational Challenges and Mitigation</w:t>
      </w:r>
    </w:p>
    <w:p>
      <w:pPr>
        <w:pStyle w:val="FirstParagraph"/>
      </w:pPr>
      <w:r>
        <w:t xml:space="preserve">Implementing a premium culinary service in</w:t>
      </w:r>
      <w:r>
        <w:t xml:space="preserve"> </w:t>
      </w:r>
      <w:r>
        <w:rPr>
          <w:bCs/>
          <w:b/>
        </w:rPr>
        <w:t xml:space="preserve">Netherlands Amsterdam</w:t>
      </w:r>
      <w:r>
        <w:t xml:space="preserve"> </w:t>
      </w:r>
      <w:r>
        <w:t xml:space="preserve">comes with specific challenges that have been identified and addressed in this</w:t>
      </w:r>
      <w:r>
        <w:t xml:space="preserve"> </w:t>
      </w:r>
      <w:r>
        <w:rPr>
          <w:bCs/>
          <w:b/>
        </w:rPr>
        <w:t xml:space="preserve">Project Report</w:t>
      </w:r>
      <w:r>
        <w:t xml:space="preserve">.</w:t>
      </w:r>
    </w:p>
    <w:bookmarkStart w:id="27" w:name="regulatory-compliance"/>
    <w:p>
      <w:pPr>
        <w:pStyle w:val="Heading3"/>
      </w:pPr>
      <w:r>
        <w:t xml:space="preserve">4.1 Regulatory Compliance</w:t>
      </w:r>
    </w:p>
    <w:p>
      <w:pPr>
        <w:pStyle w:val="FirstParagraph"/>
      </w:pPr>
      <w:r>
        <w:t xml:space="preserve">The Netherlands has strict food safety and labor laws. Ensuring full compliance with the regulations set by the NVWA (Nederlandse Voedsel- en Warenautoriteit) is paramount. Our legal team is working closely with local authorities in</w:t>
      </w:r>
      <w:r>
        <w:t xml:space="preserve"> </w:t>
      </w:r>
      <w:r>
        <w:rPr>
          <w:bCs/>
          <w:b/>
        </w:rPr>
        <w:t xml:space="preserve">Netherlands Amsterdam</w:t>
      </w:r>
      <w:r>
        <w:t xml:space="preserve"> </w:t>
      </w:r>
      <w:r>
        <w:t xml:space="preserve">to navigate these requirements seamlessly.</w:t>
      </w:r>
    </w:p>
    <w:bookmarkEnd w:id="27"/>
    <w:bookmarkStart w:id="28" w:name="cost-management"/>
    <w:p>
      <w:pPr>
        <w:pStyle w:val="Heading3"/>
      </w:pPr>
      <w:r>
        <w:t xml:space="preserve">4.2 Cost Management</w:t>
      </w:r>
    </w:p>
    <w:p>
      <w:pPr>
        <w:pStyle w:val="FirstParagraph"/>
      </w:pPr>
      <w:r>
        <w:t xml:space="preserve">The cost of living and operational expenses in</w:t>
      </w:r>
      <w:r>
        <w:t xml:space="preserve"> </w:t>
      </w:r>
      <w:r>
        <w:rPr>
          <w:bCs/>
          <w:b/>
        </w:rPr>
        <w:t xml:space="preserve">Netherlands Amsterdam</w:t>
      </w:r>
      <w:r>
        <w:t xml:space="preserve"> </w:t>
      </w:r>
      <w:r>
        <w:t xml:space="preserve">are high. To mitigate this, we are utilizing data analytics to optimize inventory levels and reduce waste. The "Chef" model allows for dynamic pricing strategies that can adjust based on demand fluctuations, ensuring profitability without compromising quality.</w:t>
      </w:r>
    </w:p>
    <w:bookmarkEnd w:id="28"/>
    <w:bookmarkEnd w:id="29"/>
    <w:bookmarkStart w:id="30" w:name="marketing-and-brand-positioning"/>
    <w:p>
      <w:pPr>
        <w:pStyle w:val="Heading2"/>
      </w:pPr>
      <w:r>
        <w:t xml:space="preserve">5. Marketing and Brand Positioning</w:t>
      </w:r>
    </w:p>
    <w:p>
      <w:pPr>
        <w:pStyle w:val="FirstParagraph"/>
      </w:pPr>
      <w:r>
        <w:t xml:space="preserve">Our marketing strategy focuses on storytelling. We will position the "Chef" brand as the guardian of culinary heritage in</w:t>
      </w:r>
      <w:r>
        <w:t xml:space="preserve"> </w:t>
      </w:r>
      <w:r>
        <w:rPr>
          <w:bCs/>
          <w:b/>
        </w:rPr>
        <w:t xml:space="preserve">Netherlands Amsterdam</w:t>
      </w:r>
      <w:r>
        <w:t xml:space="preserve">, bridging the past with the future. Digital campaigns will highlight behind-the-scenes looks at our kitchens, emphasizing transparency and craftsmanship. Partnerships with local influencers and food critics in</w:t>
      </w:r>
      <w:r>
        <w:t xml:space="preserve"> </w:t>
      </w:r>
      <w:r>
        <w:rPr>
          <w:bCs/>
          <w:b/>
        </w:rPr>
        <w:t xml:space="preserve">Netherlands Amsterdam</w:t>
      </w:r>
      <w:r>
        <w:t xml:space="preserve"> </w:t>
      </w:r>
      <w:r>
        <w:t xml:space="preserve">will be instrumental in generating buzz and establishing credibility.</w:t>
      </w:r>
    </w:p>
    <w:bookmarkEnd w:id="30"/>
    <w:bookmarkStart w:id="31" w:name="conclusion"/>
    <w:p>
      <w:pPr>
        <w:pStyle w:val="Heading2"/>
      </w:pPr>
      <w:r>
        <w:t xml:space="preserve">6. Conclusion</w:t>
      </w:r>
    </w:p>
    <w:p>
      <w:pPr>
        <w:pStyle w:val="FirstParagraph"/>
      </w:pPr>
      <w:r>
        <w:t xml:space="preserve">In conclusion, this</w:t>
      </w:r>
      <w:r>
        <w:t xml:space="preserve"> </w:t>
      </w:r>
      <w:r>
        <w:rPr>
          <w:bCs/>
          <w:b/>
        </w:rPr>
        <w:t xml:space="preserve">Project Report</w:t>
      </w:r>
      <w:r>
        <w:t xml:space="preserve"> </w:t>
      </w:r>
      <w:r>
        <w:t xml:space="preserve">demonstrates that the introduction of the "Chef" culinary service model is not only viable but highly advantageous for the current market conditions in</w:t>
      </w:r>
      <w:r>
        <w:t xml:space="preserve"> </w:t>
      </w:r>
      <w:r>
        <w:rPr>
          <w:bCs/>
          <w:b/>
        </w:rPr>
        <w:t xml:space="preserve">Netherlands Amsterdam</w:t>
      </w:r>
      <w:r>
        <w:t xml:space="preserve">. By leveraging local resources, adhering to sustainable practices, and delivering exceptional customer experiences, we are poised to become a leader in the region's gastronomic landscape. The synergy between our innovative approach and the dynamic environment of</w:t>
      </w:r>
      <w:r>
        <w:t xml:space="preserve"> </w:t>
      </w:r>
      <w:r>
        <w:rPr>
          <w:bCs/>
          <w:b/>
        </w:rPr>
        <w:t xml:space="preserve">Netherlands Amsterdam</w:t>
      </w:r>
      <w:r>
        <w:t xml:space="preserve"> </w:t>
      </w:r>
      <w:r>
        <w:t xml:space="preserve">creates a solid foundation for long-term success. We recommend immediate approval of Phase 1 implementation to capitalize on upcoming seasonal trends.</w:t>
      </w:r>
    </w:p>
    <w:bookmarkEnd w:id="31"/>
    <w:bookmarkStart w:id="32" w:name="recommendations"/>
    <w:p>
      <w:pPr>
        <w:pStyle w:val="Heading2"/>
      </w:pPr>
      <w:r>
        <w:t xml:space="preserve">7. Recommendations</w:t>
      </w:r>
    </w:p>
    <w:p>
      <w:pPr>
        <w:numPr>
          <w:ilvl w:val="0"/>
          <w:numId w:val="1001"/>
        </w:numPr>
        <w:pStyle w:val="Compact"/>
      </w:pPr>
      <w:r>
        <w:t xml:space="preserve">Proceed with leasing strategic locations in high-footfall areas of</w:t>
      </w:r>
      <w:r>
        <w:t xml:space="preserve"> </w:t>
      </w:r>
      <w:r>
        <w:rPr>
          <w:bCs/>
          <w:b/>
        </w:rPr>
        <w:t xml:space="preserve">Netherlands Amsterdam</w:t>
      </w:r>
      <w:r>
        <w:t xml:space="preserve">.</w:t>
      </w:r>
    </w:p>
    <w:p>
      <w:pPr>
        <w:numPr>
          <w:ilvl w:val="0"/>
          <w:numId w:val="1001"/>
        </w:numPr>
        <w:pStyle w:val="Compact"/>
      </w:pPr>
      <w:r>
        <w:t xml:space="preserve">Hire Executive Chefs with international experience but a passion for local Dutch ingredients.</w:t>
      </w:r>
    </w:p>
    <w:p>
      <w:pPr>
        <w:numPr>
          <w:ilvl w:val="0"/>
          <w:numId w:val="1001"/>
        </w:numPr>
        <w:pStyle w:val="Compact"/>
      </w:pPr>
      <w:r>
        <w:t xml:space="preserve">Launch a pilot program within the next three months to test market reception in</w:t>
      </w:r>
      <w:r>
        <w:t xml:space="preserve"> </w:t>
      </w:r>
      <w:r>
        <w:rPr>
          <w:bCs/>
          <w:b/>
        </w:rPr>
        <w:t xml:space="preserve">Netherlands Amsterdam</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Culinary Excellence in the Netherlands Amsterdam</dc:title>
  <dc:creator/>
  <dc:language>en</dc:language>
  <cp:keywords/>
  <dcterms:created xsi:type="dcterms:W3CDTF">2026-07-29T09:39:33Z</dcterms:created>
  <dcterms:modified xsi:type="dcterms:W3CDTF">2026-07-29T09:39:33Z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